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36F5B" w14:paraId="488B6A8E" w14:textId="77777777" w:rsidTr="115E104D">
        <w:tc>
          <w:tcPr>
            <w:tcW w:w="9242" w:type="dxa"/>
            <w:tcBorders>
              <w:top w:val="nil"/>
              <w:bottom w:val="single" w:sz="4" w:space="0" w:color="auto"/>
            </w:tcBorders>
          </w:tcPr>
          <w:p w14:paraId="485ECEFC" w14:textId="0582FF3D" w:rsidR="00836F5B" w:rsidRDefault="00836F5B" w:rsidP="00CC34E2">
            <w:pPr>
              <w:jc w:val="right"/>
              <w:rPr>
                <w:rFonts w:cs="Arial"/>
                <w:b/>
                <w:sz w:val="28"/>
              </w:rPr>
            </w:pPr>
          </w:p>
          <w:p w14:paraId="783763A6" w14:textId="77777777" w:rsidR="00836F5B" w:rsidRDefault="00836F5B" w:rsidP="00D91CE1">
            <w:pPr>
              <w:jc w:val="center"/>
              <w:rPr>
                <w:rFonts w:cs="Arial"/>
                <w:b/>
                <w:sz w:val="28"/>
              </w:rPr>
            </w:pPr>
          </w:p>
          <w:p w14:paraId="7FF6C9CB" w14:textId="77777777" w:rsidR="00576561" w:rsidRDefault="00576561" w:rsidP="00D91CE1">
            <w:pPr>
              <w:jc w:val="center"/>
              <w:rPr>
                <w:rFonts w:cs="Arial"/>
                <w:b/>
                <w:sz w:val="28"/>
              </w:rPr>
            </w:pPr>
          </w:p>
          <w:p w14:paraId="39A85F91" w14:textId="7CA8A460" w:rsidR="00836F5B" w:rsidRDefault="007D3F97" w:rsidP="00927F7B">
            <w:pPr>
              <w:ind w:left="0"/>
              <w:jc w:val="center"/>
              <w:rPr>
                <w:rFonts w:cs="Arial"/>
                <w:b/>
                <w:sz w:val="28"/>
              </w:rPr>
            </w:pPr>
            <w:r>
              <w:rPr>
                <w:rFonts w:cs="Arial"/>
                <w:b/>
                <w:noProof/>
                <w:sz w:val="28"/>
                <w:lang w:eastAsia="en-GB"/>
              </w:rPr>
              <w:drawing>
                <wp:inline distT="0" distB="0" distL="0" distR="0" wp14:anchorId="73DB0DE9" wp14:editId="51E9427D">
                  <wp:extent cx="2962910" cy="10788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910" cy="1078865"/>
                          </a:xfrm>
                          <a:prstGeom prst="rect">
                            <a:avLst/>
                          </a:prstGeom>
                          <a:noFill/>
                        </pic:spPr>
                      </pic:pic>
                    </a:graphicData>
                  </a:graphic>
                </wp:inline>
              </w:drawing>
            </w:r>
          </w:p>
          <w:p w14:paraId="0B670A08" w14:textId="77777777" w:rsidR="00836F5B" w:rsidRDefault="00836F5B" w:rsidP="00D91CE1">
            <w:pPr>
              <w:jc w:val="center"/>
              <w:rPr>
                <w:rFonts w:cs="Arial"/>
                <w:b/>
                <w:sz w:val="28"/>
              </w:rPr>
            </w:pPr>
          </w:p>
          <w:p w14:paraId="0AF88BE8" w14:textId="77777777" w:rsidR="00836F5B" w:rsidRDefault="00836F5B" w:rsidP="00D91CE1">
            <w:pPr>
              <w:jc w:val="center"/>
              <w:rPr>
                <w:rFonts w:cs="Arial"/>
                <w:b/>
                <w:sz w:val="28"/>
              </w:rPr>
            </w:pPr>
          </w:p>
          <w:p w14:paraId="7C1C0331" w14:textId="77777777" w:rsidR="00836F5B" w:rsidRDefault="00836F5B" w:rsidP="00D91CE1">
            <w:pPr>
              <w:jc w:val="center"/>
              <w:rPr>
                <w:rFonts w:cs="Arial"/>
                <w:b/>
                <w:sz w:val="28"/>
              </w:rPr>
            </w:pPr>
          </w:p>
          <w:p w14:paraId="59B36CAE" w14:textId="77777777" w:rsidR="00576561" w:rsidRDefault="00576561" w:rsidP="00D91CE1">
            <w:pPr>
              <w:jc w:val="center"/>
              <w:rPr>
                <w:rFonts w:cs="Arial"/>
                <w:b/>
                <w:sz w:val="28"/>
              </w:rPr>
            </w:pPr>
          </w:p>
          <w:p w14:paraId="535D2F0B" w14:textId="77777777" w:rsidR="00576561" w:rsidRDefault="00576561" w:rsidP="00D91CE1">
            <w:pPr>
              <w:jc w:val="center"/>
              <w:rPr>
                <w:rFonts w:cs="Arial"/>
                <w:b/>
                <w:sz w:val="28"/>
              </w:rPr>
            </w:pPr>
          </w:p>
          <w:p w14:paraId="38E29F0D" w14:textId="77777777" w:rsidR="00836F5B" w:rsidRDefault="00836F5B" w:rsidP="00D91CE1">
            <w:pPr>
              <w:jc w:val="center"/>
              <w:rPr>
                <w:rFonts w:cs="Arial"/>
                <w:b/>
                <w:sz w:val="28"/>
              </w:rPr>
            </w:pPr>
          </w:p>
          <w:p w14:paraId="68FC7855" w14:textId="77777777" w:rsidR="00836F5B" w:rsidRDefault="00836F5B" w:rsidP="00D91CE1">
            <w:pPr>
              <w:jc w:val="center"/>
              <w:rPr>
                <w:rFonts w:cs="Arial"/>
                <w:b/>
                <w:sz w:val="28"/>
              </w:rPr>
            </w:pPr>
          </w:p>
          <w:p w14:paraId="38A14113" w14:textId="77777777" w:rsidR="00836F5B" w:rsidRDefault="00836F5B" w:rsidP="00D91CE1">
            <w:pPr>
              <w:jc w:val="center"/>
              <w:rPr>
                <w:rFonts w:cs="Arial"/>
                <w:b/>
                <w:sz w:val="28"/>
              </w:rPr>
            </w:pPr>
          </w:p>
          <w:p w14:paraId="1D4A5AD5" w14:textId="77777777" w:rsidR="00836F5B" w:rsidRDefault="00836F5B" w:rsidP="00D91CE1">
            <w:pPr>
              <w:jc w:val="center"/>
              <w:rPr>
                <w:rFonts w:cs="Arial"/>
                <w:b/>
                <w:sz w:val="28"/>
              </w:rPr>
            </w:pPr>
          </w:p>
        </w:tc>
      </w:tr>
      <w:tr w:rsidR="00CE7903" w14:paraId="5B648A09" w14:textId="77777777" w:rsidTr="115E104D">
        <w:tc>
          <w:tcPr>
            <w:tcW w:w="9242" w:type="dxa"/>
            <w:tcBorders>
              <w:top w:val="single" w:sz="4" w:space="0" w:color="auto"/>
              <w:bottom w:val="single" w:sz="4" w:space="0" w:color="auto"/>
            </w:tcBorders>
          </w:tcPr>
          <w:p w14:paraId="2783A6E0" w14:textId="77777777" w:rsidR="00CE7903" w:rsidRPr="00392995" w:rsidRDefault="00CE7903" w:rsidP="00927F7B">
            <w:pPr>
              <w:ind w:left="-142"/>
              <w:jc w:val="center"/>
              <w:rPr>
                <w:rFonts w:ascii="Arial" w:hAnsi="Arial" w:cs="Arial"/>
                <w:b/>
                <w:sz w:val="28"/>
              </w:rPr>
            </w:pPr>
          </w:p>
          <w:p w14:paraId="00A59853" w14:textId="0061674D" w:rsidR="00CE7903" w:rsidRPr="00392995" w:rsidRDefault="00EA17C5" w:rsidP="00927F7B">
            <w:pPr>
              <w:ind w:left="-142"/>
              <w:jc w:val="center"/>
              <w:rPr>
                <w:rFonts w:ascii="Arial" w:hAnsi="Arial" w:cs="Arial"/>
                <w:b/>
                <w:sz w:val="32"/>
              </w:rPr>
            </w:pPr>
            <w:r>
              <w:rPr>
                <w:rFonts w:ascii="Arial" w:hAnsi="Arial" w:cs="Arial"/>
                <w:b/>
                <w:sz w:val="32"/>
              </w:rPr>
              <w:t>Customer Compensation Policy</w:t>
            </w:r>
            <w:r w:rsidR="00F33207">
              <w:rPr>
                <w:rFonts w:ascii="Arial" w:hAnsi="Arial" w:cs="Arial"/>
                <w:b/>
                <w:sz w:val="32"/>
              </w:rPr>
              <w:t xml:space="preserve"> </w:t>
            </w:r>
          </w:p>
          <w:p w14:paraId="6BD15D6D" w14:textId="77777777" w:rsidR="002673BE" w:rsidRPr="00392995" w:rsidRDefault="002673BE" w:rsidP="00927F7B">
            <w:pPr>
              <w:ind w:left="-142"/>
              <w:jc w:val="center"/>
              <w:rPr>
                <w:rFonts w:ascii="Arial" w:hAnsi="Arial" w:cs="Arial"/>
                <w:b/>
                <w:sz w:val="32"/>
              </w:rPr>
            </w:pPr>
          </w:p>
          <w:p w14:paraId="59F9FE0E" w14:textId="2FF8C313" w:rsidR="002673BE" w:rsidRPr="00392995" w:rsidRDefault="00EA17C5" w:rsidP="00927F7B">
            <w:pPr>
              <w:ind w:left="-142"/>
              <w:jc w:val="center"/>
              <w:rPr>
                <w:rFonts w:ascii="Arial" w:hAnsi="Arial" w:cs="Arial"/>
                <w:b/>
                <w:sz w:val="28"/>
              </w:rPr>
            </w:pPr>
            <w:r>
              <w:rPr>
                <w:rFonts w:ascii="Arial" w:hAnsi="Arial" w:cs="Arial"/>
                <w:b/>
                <w:sz w:val="28"/>
              </w:rPr>
              <w:t>COR-POL-0</w:t>
            </w:r>
            <w:r w:rsidR="005B7F7B">
              <w:rPr>
                <w:rFonts w:ascii="Arial" w:hAnsi="Arial" w:cs="Arial"/>
                <w:b/>
                <w:sz w:val="28"/>
              </w:rPr>
              <w:t>5</w:t>
            </w:r>
          </w:p>
          <w:p w14:paraId="66945432" w14:textId="77777777" w:rsidR="00D91CE1" w:rsidRPr="00392995" w:rsidRDefault="00D91CE1" w:rsidP="00927F7B">
            <w:pPr>
              <w:ind w:left="-142"/>
              <w:jc w:val="center"/>
              <w:rPr>
                <w:rFonts w:ascii="Arial" w:hAnsi="Arial" w:cs="Arial"/>
                <w:b/>
                <w:sz w:val="32"/>
              </w:rPr>
            </w:pPr>
          </w:p>
          <w:p w14:paraId="636EFEB1" w14:textId="0E341320" w:rsidR="0089584C" w:rsidRPr="00392995" w:rsidRDefault="47BD2EE5" w:rsidP="47BD2EE5">
            <w:pPr>
              <w:ind w:left="-142"/>
              <w:jc w:val="center"/>
              <w:rPr>
                <w:rFonts w:ascii="Arial" w:hAnsi="Arial" w:cs="Arial"/>
                <w:b/>
                <w:bCs/>
                <w:sz w:val="28"/>
                <w:szCs w:val="28"/>
              </w:rPr>
            </w:pPr>
            <w:r w:rsidRPr="47BD2EE5">
              <w:rPr>
                <w:rFonts w:ascii="Arial" w:hAnsi="Arial" w:cs="Arial"/>
                <w:b/>
                <w:bCs/>
                <w:sz w:val="28"/>
                <w:szCs w:val="28"/>
              </w:rPr>
              <w:t>Version 5.</w:t>
            </w:r>
            <w:r w:rsidR="00B15B93">
              <w:rPr>
                <w:rFonts w:ascii="Arial" w:hAnsi="Arial" w:cs="Arial"/>
                <w:b/>
                <w:bCs/>
                <w:sz w:val="28"/>
                <w:szCs w:val="28"/>
              </w:rPr>
              <w:t>4</w:t>
            </w:r>
          </w:p>
          <w:p w14:paraId="342DC829" w14:textId="77777777" w:rsidR="00CE7903" w:rsidRPr="00392995" w:rsidRDefault="00CE7903" w:rsidP="00927F7B">
            <w:pPr>
              <w:ind w:left="-142"/>
              <w:jc w:val="center"/>
              <w:rPr>
                <w:rFonts w:ascii="Arial" w:hAnsi="Arial" w:cs="Arial"/>
                <w:b/>
              </w:rPr>
            </w:pPr>
          </w:p>
        </w:tc>
      </w:tr>
      <w:tr w:rsidR="00CE7903" w14:paraId="1A06FF57" w14:textId="77777777" w:rsidTr="115E104D">
        <w:tc>
          <w:tcPr>
            <w:tcW w:w="9242" w:type="dxa"/>
            <w:tcBorders>
              <w:top w:val="single" w:sz="4" w:space="0" w:color="auto"/>
              <w:bottom w:val="single" w:sz="4" w:space="0" w:color="auto"/>
            </w:tcBorders>
          </w:tcPr>
          <w:p w14:paraId="3B105D80" w14:textId="77777777" w:rsidR="00CE7903" w:rsidRPr="00392995" w:rsidRDefault="00CE7903" w:rsidP="00927F7B">
            <w:pPr>
              <w:ind w:left="-142"/>
              <w:jc w:val="center"/>
              <w:rPr>
                <w:rFonts w:ascii="Arial" w:hAnsi="Arial" w:cs="Arial"/>
                <w:b/>
              </w:rPr>
            </w:pPr>
          </w:p>
          <w:p w14:paraId="4868FFDC" w14:textId="38E1A4E5" w:rsidR="115E104D" w:rsidRDefault="115E104D" w:rsidP="115E104D">
            <w:pPr>
              <w:spacing w:after="200" w:line="276" w:lineRule="auto"/>
              <w:ind w:left="-142"/>
              <w:jc w:val="center"/>
              <w:rPr>
                <w:rFonts w:ascii="Arial" w:hAnsi="Arial" w:cs="Arial"/>
                <w:b/>
                <w:bCs/>
              </w:rPr>
            </w:pPr>
            <w:r w:rsidRPr="115E104D">
              <w:rPr>
                <w:rFonts w:ascii="Arial" w:hAnsi="Arial" w:cs="Arial"/>
                <w:b/>
                <w:bCs/>
              </w:rPr>
              <w:t xml:space="preserve">Date approved: </w:t>
            </w:r>
            <w:r w:rsidR="009575A1">
              <w:rPr>
                <w:rFonts w:ascii="Arial" w:hAnsi="Arial" w:cs="Arial"/>
                <w:b/>
                <w:bCs/>
              </w:rPr>
              <w:t xml:space="preserve">May </w:t>
            </w:r>
            <w:r w:rsidRPr="115E104D">
              <w:rPr>
                <w:rFonts w:ascii="Arial" w:hAnsi="Arial" w:cs="Arial"/>
                <w:b/>
                <w:bCs/>
              </w:rPr>
              <w:t>2023</w:t>
            </w:r>
          </w:p>
          <w:p w14:paraId="0F2F5F9E" w14:textId="77777777" w:rsidR="00CE7903" w:rsidRPr="00392995" w:rsidRDefault="00CE7903" w:rsidP="00927F7B">
            <w:pPr>
              <w:ind w:left="-142"/>
              <w:jc w:val="center"/>
              <w:rPr>
                <w:rFonts w:ascii="Arial" w:hAnsi="Arial" w:cs="Arial"/>
                <w:b/>
              </w:rPr>
            </w:pPr>
          </w:p>
          <w:p w14:paraId="4EFA9DE1" w14:textId="36E738AC" w:rsidR="00CE7903" w:rsidRDefault="00EA17C5" w:rsidP="009F3782">
            <w:pPr>
              <w:ind w:left="-142"/>
              <w:jc w:val="center"/>
              <w:rPr>
                <w:rFonts w:ascii="Arial" w:hAnsi="Arial" w:cs="Arial"/>
                <w:b/>
              </w:rPr>
            </w:pPr>
            <w:r>
              <w:rPr>
                <w:rFonts w:ascii="Arial" w:hAnsi="Arial" w:cs="Arial"/>
                <w:b/>
              </w:rPr>
              <w:t xml:space="preserve">Approved by: </w:t>
            </w:r>
            <w:r w:rsidR="00F33207">
              <w:rPr>
                <w:rFonts w:ascii="Arial" w:hAnsi="Arial" w:cs="Arial"/>
                <w:b/>
              </w:rPr>
              <w:t>People and Places Committee</w:t>
            </w:r>
          </w:p>
          <w:p w14:paraId="22C927C2" w14:textId="5476FCEB" w:rsidR="003A5F74" w:rsidRPr="00392995" w:rsidRDefault="003A5F74" w:rsidP="009F3782">
            <w:pPr>
              <w:ind w:left="-142"/>
              <w:jc w:val="center"/>
              <w:rPr>
                <w:rFonts w:ascii="Arial" w:hAnsi="Arial" w:cs="Arial"/>
                <w:b/>
              </w:rPr>
            </w:pPr>
          </w:p>
        </w:tc>
      </w:tr>
    </w:tbl>
    <w:p w14:paraId="197E797C" w14:textId="77777777" w:rsidR="00CE7903" w:rsidRDefault="00CE7903" w:rsidP="00B35ED7">
      <w:pPr>
        <w:rPr>
          <w:rFonts w:cs="Arial"/>
          <w:b/>
        </w:rPr>
        <w:sectPr w:rsidR="00CE7903" w:rsidSect="0081034E">
          <w:headerReference w:type="even" r:id="rId8"/>
          <w:headerReference w:type="default" r:id="rId9"/>
          <w:footerReference w:type="even" r:id="rId10"/>
          <w:footerReference w:type="default" r:id="rId11"/>
          <w:headerReference w:type="first" r:id="rId12"/>
          <w:footerReference w:type="first" r:id="rId13"/>
          <w:pgSz w:w="11906" w:h="16838"/>
          <w:pgMar w:top="1946" w:right="1440" w:bottom="1440" w:left="1440" w:header="708" w:footer="708" w:gutter="0"/>
          <w:cols w:space="708"/>
          <w:docGrid w:linePitch="360"/>
        </w:sectPr>
      </w:pPr>
    </w:p>
    <w:p w14:paraId="4A7AF292" w14:textId="73F7979E" w:rsidR="660C2A9B" w:rsidRDefault="660C2A9B" w:rsidP="660C2A9B">
      <w:pPr>
        <w:pStyle w:val="Heading1"/>
        <w:numPr>
          <w:ilvl w:val="0"/>
          <w:numId w:val="0"/>
        </w:numPr>
        <w:rPr>
          <w:i/>
          <w:iCs/>
          <w:sz w:val="22"/>
          <w:szCs w:val="22"/>
        </w:rPr>
      </w:pPr>
      <w:r w:rsidRPr="660C2A9B">
        <w:rPr>
          <w:i/>
          <w:iCs/>
          <w:sz w:val="22"/>
          <w:szCs w:val="22"/>
        </w:rPr>
        <w:lastRenderedPageBreak/>
        <w:t>‘We / us’ in this Policy refers to Southway Housing Trust (Southway). ‘You’ in this policy refers to the tenant(s).</w:t>
      </w:r>
    </w:p>
    <w:p w14:paraId="24074B76" w14:textId="77777777" w:rsidR="00EA17C5" w:rsidRDefault="660C2A9B" w:rsidP="005138F4">
      <w:pPr>
        <w:pStyle w:val="Heading1"/>
      </w:pPr>
      <w:r>
        <w:t>Introduction</w:t>
      </w:r>
    </w:p>
    <w:p w14:paraId="1C12B8C0" w14:textId="7D3FF7D1" w:rsidR="00E54937" w:rsidRDefault="660C2A9B" w:rsidP="00695D47">
      <w:pPr>
        <w:pStyle w:val="Paragraph-normal"/>
        <w:numPr>
          <w:ilvl w:val="1"/>
          <w:numId w:val="0"/>
        </w:numPr>
        <w:ind w:left="851"/>
      </w:pPr>
      <w:r>
        <w:t>Southway Housing Trust always aims to provide high quality services to customers and to get things right first time. However, sometimes we get things wrong and when we do, alongside saying sorry and making things right, it may be appropriate to offer some form of compensation.</w:t>
      </w:r>
    </w:p>
    <w:p w14:paraId="154664EF" w14:textId="539E1A90" w:rsidR="00EA17C5" w:rsidRDefault="660C2A9B" w:rsidP="00695D47">
      <w:pPr>
        <w:pStyle w:val="Paragraph-normal"/>
        <w:numPr>
          <w:ilvl w:val="1"/>
          <w:numId w:val="0"/>
        </w:numPr>
        <w:ind w:left="851"/>
      </w:pPr>
      <w:r>
        <w:t>This policy explains the circumstances in which Southway will compensate you if we get things wrong.</w:t>
      </w:r>
    </w:p>
    <w:p w14:paraId="7A9EEEA7" w14:textId="65AACD84" w:rsidR="00A35D34" w:rsidRPr="00E06B3B" w:rsidRDefault="660C2A9B" w:rsidP="660C2A9B">
      <w:pPr>
        <w:pStyle w:val="Paragraph-normal"/>
        <w:numPr>
          <w:ilvl w:val="1"/>
          <w:numId w:val="0"/>
        </w:numPr>
        <w:ind w:left="851"/>
        <w:rPr>
          <w:b/>
          <w:bCs/>
        </w:rPr>
      </w:pPr>
      <w:r w:rsidRPr="660C2A9B">
        <w:rPr>
          <w:b/>
          <w:bCs/>
        </w:rPr>
        <w:t>This policy does not apply to:</w:t>
      </w:r>
    </w:p>
    <w:p w14:paraId="3F6A681E" w14:textId="7AE777F0" w:rsidR="00012E11" w:rsidRDefault="00741699" w:rsidP="00750258">
      <w:pPr>
        <w:pStyle w:val="Paragraph-normal"/>
        <w:numPr>
          <w:ilvl w:val="0"/>
          <w:numId w:val="26"/>
        </w:numPr>
        <w:ind w:left="1134" w:hanging="283"/>
      </w:pPr>
      <w:r>
        <w:t>Insurance claims including</w:t>
      </w:r>
      <w:r w:rsidR="00012E11">
        <w:t xml:space="preserve"> legal disrepair </w:t>
      </w:r>
    </w:p>
    <w:p w14:paraId="6D23ECB1" w14:textId="77777777" w:rsidR="001454FB" w:rsidRDefault="47BD2EE5" w:rsidP="00750258">
      <w:pPr>
        <w:pStyle w:val="Paragraph-normal"/>
        <w:numPr>
          <w:ilvl w:val="0"/>
          <w:numId w:val="26"/>
        </w:numPr>
        <w:ind w:left="1134" w:hanging="283"/>
      </w:pPr>
      <w:r>
        <w:t>Delays in processing a Right to Buy application</w:t>
      </w:r>
    </w:p>
    <w:p w14:paraId="36FBE69F" w14:textId="1CF138FC" w:rsidR="00012E11" w:rsidRDefault="00012E11" w:rsidP="00750258">
      <w:pPr>
        <w:pStyle w:val="Paragraph-normal"/>
        <w:numPr>
          <w:ilvl w:val="0"/>
          <w:numId w:val="26"/>
        </w:numPr>
        <w:ind w:left="1134" w:hanging="283"/>
      </w:pPr>
      <w:r>
        <w:t xml:space="preserve">Compensation payments decided by the Housing Ombudsman </w:t>
      </w:r>
    </w:p>
    <w:p w14:paraId="6024D070" w14:textId="579B65D6" w:rsidR="00C96670" w:rsidRDefault="660C2A9B" w:rsidP="00695D47">
      <w:pPr>
        <w:pStyle w:val="Paragraph-normal"/>
        <w:numPr>
          <w:ilvl w:val="1"/>
          <w:numId w:val="0"/>
        </w:numPr>
        <w:ind w:left="851"/>
      </w:pPr>
      <w:r>
        <w:t>These types of compensation are covered in our Corporate Compensation Policy.</w:t>
      </w:r>
    </w:p>
    <w:p w14:paraId="4CE8372B" w14:textId="322216EC" w:rsidR="00E54937" w:rsidRDefault="660C2A9B">
      <w:pPr>
        <w:pStyle w:val="Heading1"/>
      </w:pPr>
      <w:r>
        <w:t>How does claiming compensation work?</w:t>
      </w:r>
    </w:p>
    <w:p w14:paraId="03995BF8" w14:textId="5C238AF3" w:rsidR="004B168C" w:rsidRDefault="660C2A9B" w:rsidP="00C54A31">
      <w:pPr>
        <w:pStyle w:val="Paragraph-normal"/>
        <w:numPr>
          <w:ilvl w:val="1"/>
          <w:numId w:val="0"/>
        </w:numPr>
        <w:ind w:left="851"/>
      </w:pPr>
      <w:r>
        <w:t>Every person who makes a claim for compensation will be treated with respect and understanding. You will be allocated a named officer who will handle your claim and make sure any compensation agreed is organised as quickly as possible.</w:t>
      </w:r>
    </w:p>
    <w:p w14:paraId="5EE08A9F" w14:textId="1B297CC0" w:rsidR="00222D56" w:rsidRDefault="00A65B67" w:rsidP="004C2E9A">
      <w:pPr>
        <w:pStyle w:val="Paragraph-normal"/>
        <w:numPr>
          <w:ilvl w:val="1"/>
          <w:numId w:val="0"/>
        </w:numPr>
        <w:ind w:left="851"/>
      </w:pPr>
      <w:r w:rsidRPr="001C5877">
        <w:t>Usually, c</w:t>
      </w:r>
      <w:r w:rsidR="00222D56" w:rsidRPr="001C5877">
        <w:t xml:space="preserve">laims </w:t>
      </w:r>
      <w:r w:rsidRPr="001C5877">
        <w:t xml:space="preserve">for compensation should be put forward within </w:t>
      </w:r>
      <w:r w:rsidR="00222D56" w:rsidRPr="001C5877">
        <w:t xml:space="preserve">12 months of </w:t>
      </w:r>
      <w:r w:rsidRPr="001C5877">
        <w:t xml:space="preserve">the issue of the </w:t>
      </w:r>
      <w:r w:rsidR="00222D56" w:rsidRPr="001C5877">
        <w:t>loss being incurred.</w:t>
      </w:r>
      <w:r w:rsidR="009B5063" w:rsidRPr="001C5877">
        <w:t xml:space="preserve"> </w:t>
      </w:r>
      <w:r w:rsidRPr="001C5877">
        <w:t>However, t</w:t>
      </w:r>
      <w:r w:rsidR="009B5063" w:rsidRPr="001C5877">
        <w:t>here may be exceptional circumstances whe</w:t>
      </w:r>
      <w:r w:rsidRPr="001C5877">
        <w:t>re</w:t>
      </w:r>
      <w:r w:rsidR="009B5063" w:rsidRPr="001C5877">
        <w:t xml:space="preserve"> we would consider extending this timescale</w:t>
      </w:r>
      <w:r w:rsidRPr="001C5877">
        <w:t xml:space="preserve">, and this would be on a </w:t>
      </w:r>
      <w:r w:rsidR="0020229E" w:rsidRPr="001C5877">
        <w:t>case-by-case</w:t>
      </w:r>
      <w:r w:rsidRPr="001C5877">
        <w:t xml:space="preserve"> basis in discussion with the customer.</w:t>
      </w:r>
    </w:p>
    <w:p w14:paraId="57782AB4" w14:textId="6F24D25C" w:rsidR="004A3374" w:rsidRDefault="660C2A9B" w:rsidP="004C2E9A">
      <w:pPr>
        <w:pStyle w:val="Paragraph-normal"/>
        <w:numPr>
          <w:ilvl w:val="1"/>
          <w:numId w:val="0"/>
        </w:numPr>
        <w:ind w:left="851"/>
      </w:pPr>
      <w:r>
        <w:t xml:space="preserve">Compensation </w:t>
      </w:r>
      <w:r w:rsidR="00E31470">
        <w:t xml:space="preserve">is </w:t>
      </w:r>
      <w:r>
        <w:t xml:space="preserve"> usually used to clear rent arrears, but this depends on the </w:t>
      </w:r>
      <w:r w:rsidR="00E31470">
        <w:t xml:space="preserve">reason for the compensation being paid and what </w:t>
      </w:r>
      <w:r>
        <w:t xml:space="preserve"> financial loss </w:t>
      </w:r>
      <w:r w:rsidR="00E31470">
        <w:t xml:space="preserve">has been incurred </w:t>
      </w:r>
      <w:r>
        <w:t>– as an example, if you have had to use electric heaters due to an issue with your heating system, we would pay compensation to cover the cost.</w:t>
      </w:r>
    </w:p>
    <w:p w14:paraId="51FB1E44" w14:textId="32030694" w:rsidR="00713059" w:rsidRDefault="660C2A9B" w:rsidP="660C2A9B">
      <w:pPr>
        <w:pStyle w:val="Paragraph-normal"/>
        <w:numPr>
          <w:ilvl w:val="1"/>
          <w:numId w:val="0"/>
        </w:numPr>
        <w:ind w:left="851"/>
      </w:pPr>
      <w:r>
        <w:t>The following types of compensation are available:</w:t>
      </w:r>
    </w:p>
    <w:p w14:paraId="2C9A421F" w14:textId="78421D0F" w:rsidR="00713059" w:rsidRDefault="660C2A9B" w:rsidP="00750258">
      <w:pPr>
        <w:pStyle w:val="Paragraph-normal"/>
        <w:numPr>
          <w:ilvl w:val="1"/>
          <w:numId w:val="19"/>
        </w:numPr>
      </w:pPr>
      <w:r>
        <w:lastRenderedPageBreak/>
        <w:t>Discretionary compensation for service failure, damage, or lack of heating, for example.</w:t>
      </w:r>
    </w:p>
    <w:p w14:paraId="30F8B9A9" w14:textId="0C7A894D" w:rsidR="00713059" w:rsidRDefault="660C2A9B" w:rsidP="00750258">
      <w:pPr>
        <w:pStyle w:val="Paragraph-normal"/>
        <w:numPr>
          <w:ilvl w:val="1"/>
          <w:numId w:val="19"/>
        </w:numPr>
      </w:pPr>
      <w:r>
        <w:t>Tenants Own Improvements compensation.</w:t>
      </w:r>
    </w:p>
    <w:p w14:paraId="652872B4" w14:textId="65BF93CC" w:rsidR="00713059" w:rsidRDefault="660C2A9B" w:rsidP="00750258">
      <w:pPr>
        <w:pStyle w:val="Paragraph-normal"/>
        <w:numPr>
          <w:ilvl w:val="1"/>
          <w:numId w:val="19"/>
        </w:numPr>
        <w:rPr>
          <w:u w:val="double"/>
        </w:rPr>
      </w:pPr>
      <w:r>
        <w:t>Right to Repair compensation when we have failed to deliver a service to agreed timescales.</w:t>
      </w:r>
    </w:p>
    <w:p w14:paraId="4E6E615C" w14:textId="747D90F4" w:rsidR="00713059" w:rsidRDefault="660C2A9B" w:rsidP="00750258">
      <w:pPr>
        <w:pStyle w:val="Paragraph-normal"/>
        <w:numPr>
          <w:ilvl w:val="1"/>
          <w:numId w:val="19"/>
        </w:numPr>
        <w:rPr>
          <w:u w:val="double"/>
        </w:rPr>
      </w:pPr>
      <w:r>
        <w:t>Statutory Compensation which includes Home Loss and Disturbance.</w:t>
      </w:r>
    </w:p>
    <w:p w14:paraId="2251E388" w14:textId="77777777" w:rsidR="005E7612" w:rsidRPr="009E5940" w:rsidRDefault="005E7612" w:rsidP="005E7612">
      <w:pPr>
        <w:pStyle w:val="Heading1"/>
      </w:pPr>
      <w:r>
        <w:t>Discretionary Compensation</w:t>
      </w:r>
    </w:p>
    <w:p w14:paraId="3A92934D" w14:textId="77777777" w:rsidR="005E7612" w:rsidRPr="009E5940" w:rsidRDefault="005E7612" w:rsidP="005E7612">
      <w:pPr>
        <w:pStyle w:val="Paragraph-normal"/>
        <w:numPr>
          <w:ilvl w:val="0"/>
          <w:numId w:val="0"/>
        </w:numPr>
        <w:ind w:left="851"/>
      </w:pPr>
      <w:r>
        <w:t xml:space="preserve">We offer a wide range of services, and it is not always possible to attach a value to service failure, as each set of circumstances is different. </w:t>
      </w:r>
    </w:p>
    <w:p w14:paraId="2429C1F9" w14:textId="5F1C9113" w:rsidR="005E7612" w:rsidRPr="009E5940" w:rsidRDefault="005E7612" w:rsidP="005E7612">
      <w:pPr>
        <w:pStyle w:val="Paragraph-normal"/>
        <w:numPr>
          <w:ilvl w:val="0"/>
          <w:numId w:val="0"/>
        </w:numPr>
        <w:ind w:left="851" w:hanging="131"/>
      </w:pPr>
      <w:r>
        <w:t xml:space="preserve">  When deciding the amount of compensation to be paid we will:</w:t>
      </w:r>
    </w:p>
    <w:p w14:paraId="71032E7E" w14:textId="77777777" w:rsidR="005E7612" w:rsidRPr="009E5940" w:rsidRDefault="005E7612" w:rsidP="005E30B5">
      <w:pPr>
        <w:pStyle w:val="Paragraph-normal"/>
        <w:numPr>
          <w:ilvl w:val="0"/>
          <w:numId w:val="31"/>
        </w:numPr>
      </w:pPr>
      <w:r>
        <w:t>Consider the impact of the service failure on you and your household.</w:t>
      </w:r>
    </w:p>
    <w:p w14:paraId="221B8B17" w14:textId="77777777" w:rsidR="005E7612" w:rsidRPr="009E5940" w:rsidRDefault="005E7612" w:rsidP="005E30B5">
      <w:pPr>
        <w:pStyle w:val="Paragraph-normal"/>
        <w:numPr>
          <w:ilvl w:val="0"/>
          <w:numId w:val="31"/>
        </w:numPr>
      </w:pPr>
      <w:r>
        <w:t>Where possible, use the table below (Compensation Award Examples) to calculate the amount that will be paid.</w:t>
      </w:r>
    </w:p>
    <w:p w14:paraId="15B3B9D0" w14:textId="77777777" w:rsidR="005E7612" w:rsidRPr="009E5940" w:rsidRDefault="005E7612" w:rsidP="005E30B5">
      <w:pPr>
        <w:pStyle w:val="Paragraph-normal"/>
        <w:numPr>
          <w:ilvl w:val="0"/>
          <w:numId w:val="31"/>
        </w:numPr>
      </w:pPr>
      <w:r>
        <w:t>Consider the level of compensation that would be awarded if a third party (normally the Ombudsman) reviewed the case.</w:t>
      </w:r>
    </w:p>
    <w:p w14:paraId="2AEC2CD7" w14:textId="77777777" w:rsidR="005E7612" w:rsidRPr="009E5940" w:rsidRDefault="005E7612" w:rsidP="005E30B5">
      <w:pPr>
        <w:pStyle w:val="Paragraph-normal"/>
        <w:numPr>
          <w:ilvl w:val="0"/>
          <w:numId w:val="31"/>
        </w:numPr>
      </w:pPr>
      <w:r>
        <w:t xml:space="preserve">Communicate the reasons for the decision to the person being offered the compensation. </w:t>
      </w:r>
    </w:p>
    <w:p w14:paraId="41810A7F" w14:textId="3D8C24DA" w:rsidR="005E7612" w:rsidRPr="009E5940" w:rsidRDefault="005E7612" w:rsidP="005E30B5">
      <w:pPr>
        <w:pStyle w:val="Paragraph-normal"/>
        <w:numPr>
          <w:ilvl w:val="0"/>
          <w:numId w:val="0"/>
        </w:numPr>
        <w:ind w:left="851"/>
      </w:pPr>
      <w:r>
        <w:t>Any offer of discretionary compensation is made on a “without prejudice”</w:t>
      </w:r>
      <w:r w:rsidR="005E30B5">
        <w:t xml:space="preserve"> </w:t>
      </w:r>
      <w:r>
        <w:t>basis and does not mean Southway has accepted liability. This means that once an agreement is reached, there is no further right to appeal or challenge</w:t>
      </w:r>
      <w:r w:rsidR="005E30B5">
        <w:t xml:space="preserve"> it</w:t>
      </w:r>
      <w:r>
        <w:t>.</w:t>
      </w:r>
    </w:p>
    <w:p w14:paraId="0E7C948A" w14:textId="77777777" w:rsidR="005E7612" w:rsidRPr="009E5940" w:rsidRDefault="005E7612" w:rsidP="005E30B5">
      <w:pPr>
        <w:pStyle w:val="Paragraph-normal"/>
        <w:numPr>
          <w:ilvl w:val="0"/>
          <w:numId w:val="0"/>
        </w:numPr>
        <w:ind w:left="851"/>
      </w:pPr>
      <w:r>
        <w:t>Compensation payments made to tenants or leaseholders who are also Southway employees, or Board and Committee members, must be approved by the Strategic Director - People and Places or, in their absence, another Director.</w:t>
      </w:r>
    </w:p>
    <w:p w14:paraId="5C5B22E9" w14:textId="77777777" w:rsidR="005E7612" w:rsidRPr="009E5940" w:rsidRDefault="005E7612" w:rsidP="005E30B5">
      <w:pPr>
        <w:pStyle w:val="Paragraph-normal"/>
        <w:numPr>
          <w:ilvl w:val="0"/>
          <w:numId w:val="0"/>
        </w:numPr>
        <w:ind w:left="851"/>
        <w:rPr>
          <w:b/>
          <w:bCs/>
        </w:rPr>
      </w:pPr>
      <w:r w:rsidRPr="660C2A9B">
        <w:rPr>
          <w:b/>
          <w:bCs/>
        </w:rPr>
        <w:t>Compensation Award Examples</w:t>
      </w:r>
    </w:p>
    <w:p w14:paraId="2F572800" w14:textId="192AB200" w:rsidR="005E7612" w:rsidRDefault="005E7612" w:rsidP="005E30B5">
      <w:pPr>
        <w:pStyle w:val="Paragraph-normal"/>
        <w:numPr>
          <w:ilvl w:val="0"/>
          <w:numId w:val="0"/>
        </w:numPr>
        <w:ind w:left="851"/>
      </w:pPr>
      <w:r>
        <w:t>This table lists some of the situations when compensation awards will be considered, and indicates what type of financial award may be offered:</w:t>
      </w:r>
    </w:p>
    <w:p w14:paraId="15FB6CB0" w14:textId="698568BD" w:rsidR="005E7612" w:rsidRDefault="005E7612" w:rsidP="005E7612">
      <w:pPr>
        <w:pStyle w:val="Paragraph-normal"/>
        <w:numPr>
          <w:ilvl w:val="0"/>
          <w:numId w:val="0"/>
        </w:numPr>
        <w:ind w:left="851" w:hanging="851"/>
      </w:pPr>
    </w:p>
    <w:p w14:paraId="3E0FFB78" w14:textId="062EF826" w:rsidR="005E7612" w:rsidRDefault="005E7612" w:rsidP="005E7612">
      <w:pPr>
        <w:pStyle w:val="Paragraph-normal"/>
        <w:numPr>
          <w:ilvl w:val="0"/>
          <w:numId w:val="0"/>
        </w:numPr>
        <w:ind w:left="851" w:hanging="851"/>
      </w:pPr>
    </w:p>
    <w:p w14:paraId="52F27D34" w14:textId="3BBA24F5" w:rsidR="005E7612" w:rsidRDefault="005E7612" w:rsidP="005E7612">
      <w:pPr>
        <w:pStyle w:val="Paragraph-normal"/>
        <w:numPr>
          <w:ilvl w:val="0"/>
          <w:numId w:val="0"/>
        </w:numPr>
        <w:ind w:left="851" w:hanging="851"/>
      </w:pPr>
    </w:p>
    <w:p w14:paraId="6F28A883" w14:textId="77777777" w:rsidR="005E7612" w:rsidRPr="009E5940" w:rsidRDefault="005E7612" w:rsidP="005E7612">
      <w:pPr>
        <w:pStyle w:val="Paragraph-normal"/>
        <w:numPr>
          <w:ilvl w:val="0"/>
          <w:numId w:val="0"/>
        </w:numPr>
        <w:ind w:left="851" w:hanging="85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4475"/>
      </w:tblGrid>
      <w:tr w:rsidR="005E7612" w14:paraId="65C17DC5" w14:textId="77777777" w:rsidTr="00042687">
        <w:trPr>
          <w:trHeight w:val="567"/>
          <w:jc w:val="center"/>
        </w:trPr>
        <w:tc>
          <w:tcPr>
            <w:tcW w:w="4541" w:type="dxa"/>
            <w:vAlign w:val="center"/>
          </w:tcPr>
          <w:p w14:paraId="3DA65C4B" w14:textId="77777777" w:rsidR="005E7612" w:rsidRDefault="005E7612" w:rsidP="00042687">
            <w:pPr>
              <w:spacing w:after="0"/>
              <w:ind w:left="0"/>
              <w:rPr>
                <w:rFonts w:ascii="Arial" w:hAnsi="Arial" w:cs="Arial"/>
                <w:b/>
                <w:bCs/>
              </w:rPr>
            </w:pPr>
            <w:r w:rsidRPr="660C2A9B">
              <w:rPr>
                <w:rFonts w:ascii="Arial" w:hAnsi="Arial" w:cs="Arial"/>
                <w:b/>
                <w:bCs/>
              </w:rPr>
              <w:t>Service Failure example</w:t>
            </w:r>
          </w:p>
        </w:tc>
        <w:tc>
          <w:tcPr>
            <w:tcW w:w="4475" w:type="dxa"/>
            <w:vAlign w:val="center"/>
          </w:tcPr>
          <w:p w14:paraId="612B68DD" w14:textId="77777777" w:rsidR="005E30B5" w:rsidRDefault="005E30B5" w:rsidP="00042687">
            <w:pPr>
              <w:spacing w:after="0"/>
              <w:ind w:left="0"/>
              <w:rPr>
                <w:rFonts w:ascii="Arial" w:hAnsi="Arial" w:cs="Arial"/>
                <w:b/>
                <w:bCs/>
              </w:rPr>
            </w:pPr>
          </w:p>
          <w:p w14:paraId="322F9059" w14:textId="5962CF7C" w:rsidR="005E7612" w:rsidRDefault="005E7612" w:rsidP="00042687">
            <w:pPr>
              <w:spacing w:after="0"/>
              <w:ind w:left="0"/>
              <w:rPr>
                <w:rFonts w:ascii="Arial" w:hAnsi="Arial" w:cs="Arial"/>
                <w:b/>
                <w:bCs/>
              </w:rPr>
            </w:pPr>
            <w:r w:rsidRPr="660C2A9B">
              <w:rPr>
                <w:rFonts w:ascii="Arial" w:hAnsi="Arial" w:cs="Arial"/>
                <w:b/>
                <w:bCs/>
              </w:rPr>
              <w:t>Recommended Compensation/</w:t>
            </w:r>
            <w:r w:rsidR="005E30B5">
              <w:rPr>
                <w:rFonts w:ascii="Arial" w:hAnsi="Arial" w:cs="Arial"/>
                <w:b/>
                <w:bCs/>
              </w:rPr>
              <w:t xml:space="preserve"> </w:t>
            </w:r>
            <w:r w:rsidRPr="660C2A9B">
              <w:rPr>
                <w:rFonts w:ascii="Arial" w:hAnsi="Arial" w:cs="Arial"/>
                <w:b/>
                <w:bCs/>
              </w:rPr>
              <w:t>Action</w:t>
            </w:r>
          </w:p>
        </w:tc>
      </w:tr>
      <w:tr w:rsidR="005E7612" w14:paraId="49D115F9" w14:textId="77777777" w:rsidTr="00042687">
        <w:trPr>
          <w:trHeight w:val="300"/>
          <w:jc w:val="center"/>
        </w:trPr>
        <w:tc>
          <w:tcPr>
            <w:tcW w:w="4541" w:type="dxa"/>
          </w:tcPr>
          <w:p w14:paraId="4B02EDCB" w14:textId="77777777" w:rsidR="005E7612" w:rsidRDefault="005E7612" w:rsidP="00042687">
            <w:pPr>
              <w:ind w:left="0"/>
              <w:rPr>
                <w:rFonts w:ascii="Arial" w:hAnsi="Arial" w:cs="Arial"/>
              </w:rPr>
            </w:pPr>
            <w:r w:rsidRPr="660C2A9B">
              <w:rPr>
                <w:rFonts w:ascii="Arial" w:hAnsi="Arial" w:cs="Arial"/>
              </w:rPr>
              <w:t>We fail to deliver a service which is subject to a service charge, where the fault has been reported, and we have not responded within the advertised repair timescales and not provided a justifiable explanation.</w:t>
            </w:r>
          </w:p>
        </w:tc>
        <w:tc>
          <w:tcPr>
            <w:tcW w:w="4475" w:type="dxa"/>
          </w:tcPr>
          <w:p w14:paraId="4A696EEB" w14:textId="77777777" w:rsidR="005E7612" w:rsidRDefault="005E7612" w:rsidP="00042687">
            <w:pPr>
              <w:ind w:left="0"/>
              <w:rPr>
                <w:rFonts w:ascii="Arial" w:hAnsi="Arial" w:cs="Arial"/>
              </w:rPr>
            </w:pPr>
            <w:r w:rsidRPr="660C2A9B">
              <w:rPr>
                <w:rFonts w:ascii="Arial" w:hAnsi="Arial" w:cs="Arial"/>
              </w:rPr>
              <w:t>Reimbursement of the relevant part of the service charge</w:t>
            </w:r>
            <w:r w:rsidRPr="660C2A9B">
              <w:rPr>
                <w:rFonts w:ascii="Arial" w:hAnsi="Arial" w:cs="Arial"/>
                <w:i/>
                <w:iCs/>
              </w:rPr>
              <w:t>.</w:t>
            </w:r>
          </w:p>
        </w:tc>
      </w:tr>
      <w:tr w:rsidR="005E7612" w14:paraId="182047C1" w14:textId="77777777" w:rsidTr="00042687">
        <w:trPr>
          <w:trHeight w:val="300"/>
          <w:jc w:val="center"/>
        </w:trPr>
        <w:tc>
          <w:tcPr>
            <w:tcW w:w="4541" w:type="dxa"/>
          </w:tcPr>
          <w:p w14:paraId="7544BACF" w14:textId="77777777" w:rsidR="005E7612" w:rsidRDefault="005E7612" w:rsidP="00042687">
            <w:pPr>
              <w:ind w:left="0"/>
              <w:rPr>
                <w:rFonts w:ascii="Arial" w:hAnsi="Arial" w:cs="Arial"/>
              </w:rPr>
            </w:pPr>
            <w:r w:rsidRPr="660C2A9B">
              <w:rPr>
                <w:rFonts w:ascii="Arial" w:hAnsi="Arial" w:cs="Arial"/>
              </w:rPr>
              <w:t xml:space="preserve">Major works are not completed at the start of a new tenancy, which makes the property uninhabitable. </w:t>
            </w:r>
          </w:p>
        </w:tc>
        <w:tc>
          <w:tcPr>
            <w:tcW w:w="4475" w:type="dxa"/>
          </w:tcPr>
          <w:p w14:paraId="68BF90BB" w14:textId="104F48CD" w:rsidR="005E7612" w:rsidRDefault="005E7612" w:rsidP="00042687">
            <w:pPr>
              <w:ind w:left="0"/>
              <w:rPr>
                <w:rFonts w:ascii="Arial" w:hAnsi="Arial" w:cs="Arial"/>
              </w:rPr>
            </w:pPr>
            <w:r w:rsidRPr="660C2A9B">
              <w:rPr>
                <w:rFonts w:ascii="Arial" w:hAnsi="Arial" w:cs="Arial"/>
              </w:rPr>
              <w:t>A rent-free period for the time that the property is uninhabitable, following assessment by a relevant officer.</w:t>
            </w:r>
          </w:p>
        </w:tc>
      </w:tr>
      <w:tr w:rsidR="005E7612" w14:paraId="3BB71B5A" w14:textId="77777777" w:rsidTr="00042687">
        <w:trPr>
          <w:trHeight w:val="300"/>
          <w:jc w:val="center"/>
        </w:trPr>
        <w:tc>
          <w:tcPr>
            <w:tcW w:w="4541" w:type="dxa"/>
          </w:tcPr>
          <w:p w14:paraId="296D6738" w14:textId="77777777" w:rsidR="005E7612" w:rsidRDefault="005E7612" w:rsidP="00042687">
            <w:pPr>
              <w:ind w:left="0"/>
              <w:rPr>
                <w:rFonts w:ascii="Arial" w:hAnsi="Arial" w:cs="Arial"/>
              </w:rPr>
            </w:pPr>
            <w:r w:rsidRPr="660C2A9B">
              <w:rPr>
                <w:rFonts w:ascii="Arial" w:hAnsi="Arial" w:cs="Arial"/>
              </w:rPr>
              <w:t>Lack of hot water and/or heating beyond the published repairs timescales.</w:t>
            </w:r>
          </w:p>
        </w:tc>
        <w:tc>
          <w:tcPr>
            <w:tcW w:w="4475" w:type="dxa"/>
          </w:tcPr>
          <w:p w14:paraId="651D9A58" w14:textId="77777777" w:rsidR="005E7612" w:rsidRDefault="005E7612" w:rsidP="00042687">
            <w:pPr>
              <w:ind w:left="0"/>
              <w:rPr>
                <w:rFonts w:ascii="Arial" w:hAnsi="Arial" w:cs="Arial"/>
              </w:rPr>
            </w:pPr>
            <w:r w:rsidRPr="660C2A9B">
              <w:rPr>
                <w:rFonts w:ascii="Arial" w:hAnsi="Arial" w:cs="Arial"/>
              </w:rPr>
              <w:t>Up to £100 total payment.</w:t>
            </w:r>
          </w:p>
        </w:tc>
      </w:tr>
      <w:tr w:rsidR="005E7612" w14:paraId="2196C429" w14:textId="77777777" w:rsidTr="00042687">
        <w:trPr>
          <w:trHeight w:val="300"/>
          <w:jc w:val="center"/>
        </w:trPr>
        <w:tc>
          <w:tcPr>
            <w:tcW w:w="4541" w:type="dxa"/>
          </w:tcPr>
          <w:p w14:paraId="7AA12F6C" w14:textId="77777777" w:rsidR="005E7612" w:rsidRDefault="005E7612" w:rsidP="00042687">
            <w:pPr>
              <w:ind w:left="0"/>
              <w:rPr>
                <w:rFonts w:ascii="Arial" w:hAnsi="Arial" w:cs="Arial"/>
              </w:rPr>
            </w:pPr>
            <w:r w:rsidRPr="660C2A9B">
              <w:rPr>
                <w:rFonts w:ascii="Arial" w:hAnsi="Arial" w:cs="Arial"/>
              </w:rPr>
              <w:t xml:space="preserve">Utility bills increase in cost due to work carried out by Southway. </w:t>
            </w:r>
          </w:p>
        </w:tc>
        <w:tc>
          <w:tcPr>
            <w:tcW w:w="4475" w:type="dxa"/>
          </w:tcPr>
          <w:p w14:paraId="14A53960" w14:textId="77777777" w:rsidR="005E7612" w:rsidRDefault="005E7612" w:rsidP="00042687">
            <w:pPr>
              <w:ind w:left="0"/>
              <w:rPr>
                <w:rFonts w:ascii="Arial" w:hAnsi="Arial" w:cs="Arial"/>
              </w:rPr>
            </w:pPr>
            <w:r w:rsidRPr="660C2A9B">
              <w:rPr>
                <w:rFonts w:ascii="Arial" w:hAnsi="Arial" w:cs="Arial"/>
              </w:rPr>
              <w:t xml:space="preserve">Up to £50 per day maximum (the loss must be evidenced).  </w:t>
            </w:r>
          </w:p>
        </w:tc>
      </w:tr>
      <w:tr w:rsidR="005E7612" w14:paraId="638D70E4" w14:textId="77777777" w:rsidTr="00042687">
        <w:trPr>
          <w:trHeight w:val="300"/>
          <w:jc w:val="center"/>
        </w:trPr>
        <w:tc>
          <w:tcPr>
            <w:tcW w:w="4541" w:type="dxa"/>
            <w:tcBorders>
              <w:bottom w:val="nil"/>
              <w:right w:val="single" w:sz="4" w:space="0" w:color="auto"/>
            </w:tcBorders>
          </w:tcPr>
          <w:p w14:paraId="2FF019C9" w14:textId="77777777" w:rsidR="005E7612" w:rsidRDefault="005E7612" w:rsidP="00042687">
            <w:pPr>
              <w:ind w:left="0"/>
              <w:rPr>
                <w:rFonts w:ascii="Arial" w:hAnsi="Arial" w:cs="Arial"/>
              </w:rPr>
            </w:pPr>
            <w:r w:rsidRPr="660C2A9B">
              <w:rPr>
                <w:rFonts w:ascii="Arial" w:hAnsi="Arial" w:cs="Arial"/>
              </w:rPr>
              <w:t>Loss of use of part of a property for a period beyond the time advised for completing remedial works:</w:t>
            </w:r>
          </w:p>
        </w:tc>
        <w:tc>
          <w:tcPr>
            <w:tcW w:w="4475" w:type="dxa"/>
            <w:tcBorders>
              <w:left w:val="single" w:sz="4" w:space="0" w:color="auto"/>
              <w:bottom w:val="nil"/>
            </w:tcBorders>
          </w:tcPr>
          <w:p w14:paraId="2919F309" w14:textId="77777777" w:rsidR="005E7612" w:rsidRDefault="005E7612" w:rsidP="00042687">
            <w:pPr>
              <w:ind w:left="0"/>
              <w:rPr>
                <w:rFonts w:ascii="Arial" w:hAnsi="Arial" w:cs="Arial"/>
              </w:rPr>
            </w:pPr>
            <w:r w:rsidRPr="660C2A9B">
              <w:rPr>
                <w:rFonts w:ascii="Arial" w:hAnsi="Arial" w:cs="Arial"/>
              </w:rPr>
              <w:t>Payment of compensation will be based on the following:</w:t>
            </w:r>
          </w:p>
        </w:tc>
      </w:tr>
      <w:tr w:rsidR="005E7612" w14:paraId="2EBFF535" w14:textId="77777777" w:rsidTr="00042687">
        <w:trPr>
          <w:trHeight w:val="300"/>
          <w:jc w:val="center"/>
        </w:trPr>
        <w:tc>
          <w:tcPr>
            <w:tcW w:w="4541" w:type="dxa"/>
            <w:tcBorders>
              <w:top w:val="nil"/>
              <w:bottom w:val="nil"/>
              <w:right w:val="single" w:sz="4" w:space="0" w:color="auto"/>
            </w:tcBorders>
          </w:tcPr>
          <w:p w14:paraId="4430C5C0" w14:textId="61D6AF25" w:rsidR="005E7612" w:rsidRPr="004416A9" w:rsidRDefault="005E7612" w:rsidP="004416A9">
            <w:pPr>
              <w:pStyle w:val="ListParagraph"/>
              <w:numPr>
                <w:ilvl w:val="0"/>
                <w:numId w:val="32"/>
              </w:numPr>
              <w:rPr>
                <w:rFonts w:ascii="Arial" w:hAnsi="Arial" w:cs="Arial"/>
              </w:rPr>
            </w:pPr>
            <w:r w:rsidRPr="004416A9">
              <w:rPr>
                <w:rFonts w:ascii="Arial" w:hAnsi="Arial" w:cs="Arial"/>
              </w:rPr>
              <w:t>Use of Kitchen or Bathroom or Toilet (where no other is available)</w:t>
            </w:r>
          </w:p>
        </w:tc>
        <w:tc>
          <w:tcPr>
            <w:tcW w:w="4475" w:type="dxa"/>
            <w:tcBorders>
              <w:top w:val="nil"/>
              <w:left w:val="single" w:sz="4" w:space="0" w:color="auto"/>
              <w:bottom w:val="nil"/>
            </w:tcBorders>
          </w:tcPr>
          <w:p w14:paraId="1E1F384F" w14:textId="77777777" w:rsidR="005E7612" w:rsidRDefault="005E7612" w:rsidP="00042687">
            <w:pPr>
              <w:ind w:left="0"/>
              <w:rPr>
                <w:rFonts w:ascii="Arial" w:hAnsi="Arial" w:cs="Arial"/>
              </w:rPr>
            </w:pPr>
            <w:r w:rsidRPr="660C2A9B">
              <w:rPr>
                <w:rFonts w:ascii="Arial" w:hAnsi="Arial" w:cs="Arial"/>
              </w:rPr>
              <w:t>A 20% reduction in net rent per day</w:t>
            </w:r>
          </w:p>
        </w:tc>
      </w:tr>
      <w:tr w:rsidR="005E7612" w14:paraId="756E61FB" w14:textId="77777777" w:rsidTr="00042687">
        <w:trPr>
          <w:trHeight w:val="300"/>
          <w:jc w:val="center"/>
        </w:trPr>
        <w:tc>
          <w:tcPr>
            <w:tcW w:w="4541" w:type="dxa"/>
            <w:tcBorders>
              <w:top w:val="nil"/>
              <w:bottom w:val="nil"/>
              <w:right w:val="single" w:sz="4" w:space="0" w:color="auto"/>
            </w:tcBorders>
          </w:tcPr>
          <w:p w14:paraId="152EC92C" w14:textId="38B70C67" w:rsidR="005E7612" w:rsidRPr="004416A9" w:rsidRDefault="005E7612" w:rsidP="004416A9">
            <w:pPr>
              <w:pStyle w:val="ListParagraph"/>
              <w:numPr>
                <w:ilvl w:val="0"/>
                <w:numId w:val="32"/>
              </w:numPr>
              <w:rPr>
                <w:rFonts w:ascii="Arial" w:hAnsi="Arial" w:cs="Arial"/>
              </w:rPr>
            </w:pPr>
            <w:r w:rsidRPr="004416A9">
              <w:rPr>
                <w:rFonts w:ascii="Arial" w:hAnsi="Arial" w:cs="Arial"/>
              </w:rPr>
              <w:t xml:space="preserve">Use of Bedroom (where no spare room is available) </w:t>
            </w:r>
          </w:p>
        </w:tc>
        <w:tc>
          <w:tcPr>
            <w:tcW w:w="4475" w:type="dxa"/>
            <w:tcBorders>
              <w:top w:val="nil"/>
              <w:left w:val="single" w:sz="4" w:space="0" w:color="auto"/>
              <w:bottom w:val="nil"/>
            </w:tcBorders>
          </w:tcPr>
          <w:p w14:paraId="3EE86B6F" w14:textId="77777777" w:rsidR="005E7612" w:rsidRDefault="005E7612" w:rsidP="00042687">
            <w:pPr>
              <w:ind w:left="0"/>
              <w:rPr>
                <w:rFonts w:ascii="Arial" w:hAnsi="Arial" w:cs="Arial"/>
              </w:rPr>
            </w:pPr>
            <w:r w:rsidRPr="660C2A9B">
              <w:rPr>
                <w:rFonts w:ascii="Arial" w:hAnsi="Arial" w:cs="Arial"/>
              </w:rPr>
              <w:t>A 10% reduction in net rent per day</w:t>
            </w:r>
          </w:p>
        </w:tc>
      </w:tr>
      <w:tr w:rsidR="005E7612" w14:paraId="204F35BF" w14:textId="77777777" w:rsidTr="00042687">
        <w:trPr>
          <w:trHeight w:val="300"/>
          <w:jc w:val="center"/>
        </w:trPr>
        <w:tc>
          <w:tcPr>
            <w:tcW w:w="4541" w:type="dxa"/>
            <w:tcBorders>
              <w:top w:val="nil"/>
              <w:bottom w:val="nil"/>
              <w:right w:val="single" w:sz="4" w:space="0" w:color="auto"/>
            </w:tcBorders>
          </w:tcPr>
          <w:p w14:paraId="26B1C02A" w14:textId="7123D4AA" w:rsidR="005E7612" w:rsidRPr="004416A9" w:rsidRDefault="005E7612" w:rsidP="004416A9">
            <w:pPr>
              <w:pStyle w:val="ListParagraph"/>
              <w:numPr>
                <w:ilvl w:val="0"/>
                <w:numId w:val="32"/>
              </w:numPr>
              <w:rPr>
                <w:rFonts w:ascii="Arial" w:hAnsi="Arial" w:cs="Arial"/>
              </w:rPr>
            </w:pPr>
            <w:r w:rsidRPr="004416A9">
              <w:rPr>
                <w:rFonts w:ascii="Arial" w:hAnsi="Arial" w:cs="Arial"/>
              </w:rPr>
              <w:t>Use of Living Room/Dining Room/Parlour</w:t>
            </w:r>
          </w:p>
        </w:tc>
        <w:tc>
          <w:tcPr>
            <w:tcW w:w="4475" w:type="dxa"/>
            <w:tcBorders>
              <w:top w:val="nil"/>
              <w:left w:val="single" w:sz="4" w:space="0" w:color="auto"/>
              <w:bottom w:val="nil"/>
            </w:tcBorders>
          </w:tcPr>
          <w:p w14:paraId="0C25C6FB" w14:textId="77777777" w:rsidR="005E7612" w:rsidRDefault="005E7612" w:rsidP="00042687">
            <w:pPr>
              <w:ind w:left="0"/>
              <w:rPr>
                <w:rFonts w:ascii="Arial" w:hAnsi="Arial" w:cs="Arial"/>
              </w:rPr>
            </w:pPr>
            <w:r w:rsidRPr="660C2A9B">
              <w:rPr>
                <w:rFonts w:ascii="Arial" w:hAnsi="Arial" w:cs="Arial"/>
              </w:rPr>
              <w:t>A 5% reduction in net rent per day</w:t>
            </w:r>
          </w:p>
        </w:tc>
      </w:tr>
      <w:tr w:rsidR="005E7612" w14:paraId="697F34C5" w14:textId="77777777" w:rsidTr="00042687">
        <w:trPr>
          <w:trHeight w:val="300"/>
          <w:jc w:val="center"/>
        </w:trPr>
        <w:tc>
          <w:tcPr>
            <w:tcW w:w="4541" w:type="dxa"/>
            <w:tcBorders>
              <w:top w:val="nil"/>
              <w:right w:val="single" w:sz="4" w:space="0" w:color="auto"/>
            </w:tcBorders>
          </w:tcPr>
          <w:p w14:paraId="19CD9A75" w14:textId="77777777" w:rsidR="005E7612" w:rsidRDefault="005E7612" w:rsidP="00042687">
            <w:pPr>
              <w:ind w:left="0"/>
              <w:rPr>
                <w:rFonts w:ascii="Arial" w:hAnsi="Arial" w:cs="Arial"/>
              </w:rPr>
            </w:pPr>
          </w:p>
        </w:tc>
        <w:tc>
          <w:tcPr>
            <w:tcW w:w="4475" w:type="dxa"/>
            <w:tcBorders>
              <w:top w:val="nil"/>
              <w:left w:val="single" w:sz="4" w:space="0" w:color="auto"/>
            </w:tcBorders>
          </w:tcPr>
          <w:p w14:paraId="7FAB4B93" w14:textId="77777777" w:rsidR="005E7612" w:rsidRDefault="005E7612" w:rsidP="00042687">
            <w:pPr>
              <w:ind w:left="0"/>
              <w:rPr>
                <w:rFonts w:ascii="Arial" w:hAnsi="Arial" w:cs="Arial"/>
                <w:b/>
                <w:bCs/>
                <w:i/>
                <w:iCs/>
              </w:rPr>
            </w:pPr>
            <w:r w:rsidRPr="660C2A9B">
              <w:rPr>
                <w:rFonts w:ascii="Arial" w:hAnsi="Arial" w:cs="Arial"/>
                <w:b/>
                <w:bCs/>
              </w:rPr>
              <w:t>All up to a maximum amount of £500</w:t>
            </w:r>
          </w:p>
        </w:tc>
      </w:tr>
      <w:tr w:rsidR="005E7612" w14:paraId="27E78E43" w14:textId="77777777" w:rsidTr="00042687">
        <w:trPr>
          <w:trHeight w:val="300"/>
          <w:jc w:val="center"/>
        </w:trPr>
        <w:tc>
          <w:tcPr>
            <w:tcW w:w="4541" w:type="dxa"/>
          </w:tcPr>
          <w:p w14:paraId="501858D6" w14:textId="14486040" w:rsidR="005E7612" w:rsidRDefault="005E7612" w:rsidP="00042687">
            <w:pPr>
              <w:ind w:left="0"/>
              <w:rPr>
                <w:rFonts w:ascii="Arial" w:hAnsi="Arial" w:cs="Arial"/>
              </w:rPr>
            </w:pPr>
            <w:r w:rsidRPr="660C2A9B">
              <w:rPr>
                <w:rFonts w:ascii="Arial" w:hAnsi="Arial" w:cs="Arial"/>
              </w:rPr>
              <w:t>We fail to adhere to published service standards</w:t>
            </w:r>
            <w:r w:rsidR="004416A9">
              <w:rPr>
                <w:rFonts w:ascii="Arial" w:hAnsi="Arial" w:cs="Arial"/>
              </w:rPr>
              <w:t>.</w:t>
            </w:r>
          </w:p>
        </w:tc>
        <w:tc>
          <w:tcPr>
            <w:tcW w:w="4475" w:type="dxa"/>
          </w:tcPr>
          <w:p w14:paraId="5114D977" w14:textId="3EFC1BB5" w:rsidR="005E7612" w:rsidRDefault="005E7612" w:rsidP="00042687">
            <w:pPr>
              <w:ind w:left="0"/>
              <w:rPr>
                <w:rFonts w:ascii="Arial" w:hAnsi="Arial" w:cs="Arial"/>
              </w:rPr>
            </w:pPr>
            <w:r w:rsidRPr="660C2A9B">
              <w:rPr>
                <w:rFonts w:ascii="Arial" w:hAnsi="Arial" w:cs="Arial"/>
              </w:rPr>
              <w:t>Discretionary compensation, proportionate to the distress and inconvenience caused</w:t>
            </w:r>
            <w:r w:rsidR="004416A9">
              <w:rPr>
                <w:rFonts w:ascii="Arial" w:hAnsi="Arial" w:cs="Arial"/>
              </w:rPr>
              <w:t>.</w:t>
            </w:r>
            <w:r w:rsidRPr="660C2A9B">
              <w:rPr>
                <w:rFonts w:ascii="Arial" w:hAnsi="Arial" w:cs="Arial"/>
              </w:rPr>
              <w:t xml:space="preserve"> </w:t>
            </w:r>
          </w:p>
        </w:tc>
      </w:tr>
      <w:tr w:rsidR="005E7612" w14:paraId="1B2FA973" w14:textId="77777777" w:rsidTr="00042687">
        <w:trPr>
          <w:trHeight w:val="300"/>
          <w:jc w:val="center"/>
        </w:trPr>
        <w:tc>
          <w:tcPr>
            <w:tcW w:w="4541" w:type="dxa"/>
          </w:tcPr>
          <w:p w14:paraId="7949669F" w14:textId="37A1385D" w:rsidR="005E7612" w:rsidRDefault="005E7612" w:rsidP="00042687">
            <w:pPr>
              <w:ind w:left="0"/>
              <w:rPr>
                <w:rFonts w:ascii="Arial" w:hAnsi="Arial" w:cs="Arial"/>
              </w:rPr>
            </w:pPr>
            <w:r w:rsidRPr="660C2A9B">
              <w:rPr>
                <w:rFonts w:ascii="Arial" w:hAnsi="Arial" w:cs="Arial"/>
              </w:rPr>
              <w:lastRenderedPageBreak/>
              <w:t>Belongings are damaged while carrying out works</w:t>
            </w:r>
            <w:r w:rsidR="004416A9">
              <w:rPr>
                <w:rFonts w:ascii="Arial" w:hAnsi="Arial" w:cs="Arial"/>
              </w:rPr>
              <w:t>.</w:t>
            </w:r>
          </w:p>
        </w:tc>
        <w:tc>
          <w:tcPr>
            <w:tcW w:w="4475" w:type="dxa"/>
          </w:tcPr>
          <w:p w14:paraId="795BD6CF" w14:textId="59F3D551" w:rsidR="00E31470" w:rsidRDefault="005E7612" w:rsidP="004416A9">
            <w:pPr>
              <w:ind w:left="0"/>
              <w:rPr>
                <w:rFonts w:ascii="Arial" w:hAnsi="Arial" w:cs="Arial"/>
              </w:rPr>
            </w:pPr>
            <w:r w:rsidRPr="660C2A9B">
              <w:rPr>
                <w:rFonts w:ascii="Arial" w:hAnsi="Arial" w:cs="Arial"/>
              </w:rPr>
              <w:t xml:space="preserve">Full reimbursement of the cost </w:t>
            </w:r>
            <w:r w:rsidR="002E20A8" w:rsidRPr="660C2A9B">
              <w:rPr>
                <w:rFonts w:ascii="Arial" w:hAnsi="Arial" w:cs="Arial"/>
              </w:rPr>
              <w:t>of replacement</w:t>
            </w:r>
            <w:r w:rsidRPr="660C2A9B">
              <w:rPr>
                <w:rFonts w:ascii="Arial" w:hAnsi="Arial" w:cs="Arial"/>
              </w:rPr>
              <w:t xml:space="preserve"> item</w:t>
            </w:r>
            <w:r w:rsidR="00E31470">
              <w:rPr>
                <w:rFonts w:ascii="Arial" w:hAnsi="Arial" w:cs="Arial"/>
              </w:rPr>
              <w:t xml:space="preserve">s costing up to </w:t>
            </w:r>
            <w:r w:rsidRPr="660C2A9B">
              <w:rPr>
                <w:rFonts w:ascii="Arial" w:hAnsi="Arial" w:cs="Arial"/>
              </w:rPr>
              <w:t xml:space="preserve"> £50</w:t>
            </w:r>
            <w:r w:rsidR="00E31470">
              <w:rPr>
                <w:rFonts w:ascii="Arial" w:hAnsi="Arial" w:cs="Arial"/>
              </w:rPr>
              <w:t xml:space="preserve"> each.  </w:t>
            </w:r>
          </w:p>
          <w:p w14:paraId="70417B9A" w14:textId="06CAB666" w:rsidR="005E7612" w:rsidRDefault="00E31470" w:rsidP="004416A9">
            <w:pPr>
              <w:ind w:left="0"/>
              <w:rPr>
                <w:rFonts w:ascii="Arial" w:hAnsi="Arial" w:cs="Arial"/>
              </w:rPr>
            </w:pPr>
            <w:r>
              <w:rPr>
                <w:rFonts w:ascii="Arial" w:hAnsi="Arial" w:cs="Arial"/>
              </w:rPr>
              <w:t>P</w:t>
            </w:r>
            <w:r w:rsidR="005E7612" w:rsidRPr="660C2A9B">
              <w:rPr>
                <w:rFonts w:ascii="Arial" w:hAnsi="Arial" w:cs="Arial"/>
              </w:rPr>
              <w:t xml:space="preserve">roof of cost </w:t>
            </w:r>
            <w:r>
              <w:rPr>
                <w:rFonts w:ascii="Arial" w:hAnsi="Arial" w:cs="Arial"/>
              </w:rPr>
              <w:t xml:space="preserve">required </w:t>
            </w:r>
            <w:r w:rsidR="005E7612" w:rsidRPr="660C2A9B">
              <w:rPr>
                <w:rFonts w:ascii="Arial" w:hAnsi="Arial" w:cs="Arial"/>
              </w:rPr>
              <w:t xml:space="preserve">for higher value items </w:t>
            </w:r>
            <w:r>
              <w:rPr>
                <w:rFonts w:ascii="Arial" w:hAnsi="Arial" w:cs="Arial"/>
              </w:rPr>
              <w:t xml:space="preserve">which may be referred to </w:t>
            </w:r>
            <w:r w:rsidR="005E7612" w:rsidRPr="660C2A9B">
              <w:rPr>
                <w:rFonts w:ascii="Arial" w:hAnsi="Arial" w:cs="Arial"/>
              </w:rPr>
              <w:t>our insurers.</w:t>
            </w:r>
          </w:p>
        </w:tc>
      </w:tr>
      <w:tr w:rsidR="005E7612" w14:paraId="63A445CB" w14:textId="77777777" w:rsidTr="00042687">
        <w:trPr>
          <w:trHeight w:val="300"/>
          <w:jc w:val="center"/>
        </w:trPr>
        <w:tc>
          <w:tcPr>
            <w:tcW w:w="4541" w:type="dxa"/>
          </w:tcPr>
          <w:p w14:paraId="0E8466D7" w14:textId="1D436624" w:rsidR="005E7612" w:rsidRDefault="005E7612" w:rsidP="00042687">
            <w:pPr>
              <w:ind w:left="0"/>
              <w:rPr>
                <w:rFonts w:ascii="Arial" w:hAnsi="Arial" w:cs="Arial"/>
              </w:rPr>
            </w:pPr>
            <w:r w:rsidRPr="660C2A9B">
              <w:rPr>
                <w:rFonts w:ascii="Arial" w:hAnsi="Arial" w:cs="Arial"/>
              </w:rPr>
              <w:t>Loss of earnings, or other material financial loss</w:t>
            </w:r>
            <w:r w:rsidR="004416A9">
              <w:rPr>
                <w:rFonts w:ascii="Arial" w:hAnsi="Arial" w:cs="Arial"/>
              </w:rPr>
              <w:t>.</w:t>
            </w:r>
          </w:p>
        </w:tc>
        <w:tc>
          <w:tcPr>
            <w:tcW w:w="4475" w:type="dxa"/>
          </w:tcPr>
          <w:p w14:paraId="0869F337" w14:textId="29C41669" w:rsidR="005E7612" w:rsidRDefault="005E7612" w:rsidP="00042687">
            <w:pPr>
              <w:ind w:left="0"/>
              <w:rPr>
                <w:rFonts w:ascii="Arial" w:hAnsi="Arial" w:cs="Arial"/>
              </w:rPr>
            </w:pPr>
            <w:r w:rsidRPr="660C2A9B">
              <w:rPr>
                <w:rFonts w:ascii="Arial" w:hAnsi="Arial" w:cs="Arial"/>
              </w:rPr>
              <w:t xml:space="preserve">Costs will be paid on production of evidence. Loss of earnings will be paid to a maximum of £250. </w:t>
            </w:r>
          </w:p>
        </w:tc>
      </w:tr>
    </w:tbl>
    <w:p w14:paraId="30165B28" w14:textId="77777777" w:rsidR="005E7612" w:rsidRPr="009E5940" w:rsidRDefault="005E7612" w:rsidP="005E7612">
      <w:pPr>
        <w:pStyle w:val="Paragraph-normal"/>
        <w:numPr>
          <w:ilvl w:val="0"/>
          <w:numId w:val="0"/>
        </w:numPr>
      </w:pPr>
    </w:p>
    <w:p w14:paraId="64B3E246" w14:textId="7610AC2B" w:rsidR="005E7612" w:rsidRPr="009E5940" w:rsidRDefault="005E7612" w:rsidP="00B114F3">
      <w:pPr>
        <w:pStyle w:val="Paragraph-normal"/>
        <w:numPr>
          <w:ilvl w:val="0"/>
          <w:numId w:val="0"/>
        </w:numPr>
        <w:ind w:left="709"/>
      </w:pPr>
      <w:r>
        <w:t xml:space="preserve">Discretionary compensation payments will always be used to pay off rent </w:t>
      </w:r>
      <w:r w:rsidR="004416A9">
        <w:t>arrears unless</w:t>
      </w:r>
      <w:r>
        <w:t xml:space="preserve"> it is being offered to reimburse a direct financial loss or expense.</w:t>
      </w:r>
    </w:p>
    <w:p w14:paraId="63FC81FA" w14:textId="34E56E2A" w:rsidR="005E7612" w:rsidRPr="009E5940" w:rsidRDefault="005E7612" w:rsidP="00B114F3">
      <w:pPr>
        <w:pStyle w:val="Paragraph-normal"/>
        <w:numPr>
          <w:ilvl w:val="0"/>
          <w:numId w:val="0"/>
        </w:numPr>
        <w:ind w:left="709"/>
        <w:rPr>
          <w:b/>
          <w:bCs/>
        </w:rPr>
      </w:pPr>
      <w:r w:rsidRPr="660C2A9B">
        <w:rPr>
          <w:b/>
          <w:bCs/>
        </w:rPr>
        <w:t>We will not make compensation payments in certain circumstances – for</w:t>
      </w:r>
      <w:r>
        <w:rPr>
          <w:b/>
          <w:bCs/>
        </w:rPr>
        <w:t xml:space="preserve"> e</w:t>
      </w:r>
      <w:r w:rsidRPr="660C2A9B">
        <w:rPr>
          <w:b/>
          <w:bCs/>
        </w:rPr>
        <w:t>xample:</w:t>
      </w:r>
    </w:p>
    <w:p w14:paraId="691338E5" w14:textId="7A003E04" w:rsidR="005E7612" w:rsidRPr="009E5940" w:rsidRDefault="005E7612" w:rsidP="00B114F3">
      <w:pPr>
        <w:pStyle w:val="Heading1"/>
        <w:numPr>
          <w:ilvl w:val="0"/>
          <w:numId w:val="0"/>
        </w:numPr>
        <w:ind w:left="851"/>
        <w:rPr>
          <w:rFonts w:eastAsia="Arial" w:cs="Arial"/>
          <w:b w:val="0"/>
          <w:bCs w:val="0"/>
          <w:sz w:val="24"/>
          <w:szCs w:val="24"/>
        </w:rPr>
      </w:pPr>
      <w:r w:rsidRPr="660C2A9B">
        <w:rPr>
          <w:rFonts w:eastAsia="Arial" w:cs="Arial"/>
          <w:b w:val="0"/>
          <w:bCs w:val="0"/>
          <w:sz w:val="24"/>
          <w:szCs w:val="24"/>
        </w:rPr>
        <w:t>Where the fault or problem is caused by a third party not working on Southway’s behalf or it is not something we are responsible for.</w:t>
      </w:r>
    </w:p>
    <w:p w14:paraId="217AAAAB" w14:textId="77777777" w:rsidR="005E7612" w:rsidRPr="009E5940" w:rsidRDefault="005E7612" w:rsidP="00B114F3">
      <w:pPr>
        <w:pStyle w:val="Heading1"/>
        <w:numPr>
          <w:ilvl w:val="0"/>
          <w:numId w:val="0"/>
        </w:numPr>
        <w:ind w:left="851"/>
        <w:rPr>
          <w:rFonts w:eastAsia="Arial" w:cs="Arial"/>
          <w:b w:val="0"/>
          <w:bCs w:val="0"/>
          <w:sz w:val="24"/>
          <w:szCs w:val="24"/>
        </w:rPr>
      </w:pPr>
      <w:r w:rsidRPr="660C2A9B">
        <w:rPr>
          <w:rFonts w:eastAsia="Arial" w:cs="Arial"/>
          <w:b w:val="0"/>
          <w:bCs w:val="0"/>
          <w:sz w:val="24"/>
          <w:szCs w:val="24"/>
        </w:rPr>
        <w:t>Where a claim can or should be made on home contents insurance.</w:t>
      </w:r>
    </w:p>
    <w:p w14:paraId="79F23729" w14:textId="77777777" w:rsidR="005E7612" w:rsidRPr="009E5940" w:rsidRDefault="005E7612" w:rsidP="00B114F3">
      <w:pPr>
        <w:pStyle w:val="Heading1"/>
        <w:numPr>
          <w:ilvl w:val="0"/>
          <w:numId w:val="0"/>
        </w:numPr>
        <w:ind w:left="851"/>
        <w:rPr>
          <w:rFonts w:eastAsia="Arial" w:cs="Arial"/>
          <w:b w:val="0"/>
          <w:bCs w:val="0"/>
          <w:sz w:val="24"/>
          <w:szCs w:val="24"/>
        </w:rPr>
      </w:pPr>
      <w:r w:rsidRPr="660C2A9B">
        <w:rPr>
          <w:rFonts w:eastAsia="Arial" w:cs="Arial"/>
          <w:b w:val="0"/>
          <w:bCs w:val="0"/>
          <w:sz w:val="24"/>
          <w:szCs w:val="24"/>
        </w:rPr>
        <w:t>Where the issue was caused because of negligence by the customer or their failure to comply with the terms of their tenancy such as not providing access to contractors to complete work required.</w:t>
      </w:r>
    </w:p>
    <w:p w14:paraId="5C3B2651" w14:textId="2A7D04BF" w:rsidR="005E7612" w:rsidRPr="009E5940" w:rsidRDefault="005E7612" w:rsidP="00B114F3">
      <w:pPr>
        <w:pStyle w:val="Heading1"/>
        <w:numPr>
          <w:ilvl w:val="0"/>
          <w:numId w:val="0"/>
        </w:numPr>
        <w:ind w:left="851"/>
        <w:rPr>
          <w:rFonts w:eastAsia="Arial" w:cs="Arial"/>
          <w:b w:val="0"/>
          <w:bCs w:val="0"/>
          <w:sz w:val="24"/>
          <w:szCs w:val="24"/>
        </w:rPr>
      </w:pPr>
      <w:r w:rsidRPr="660C2A9B">
        <w:rPr>
          <w:rFonts w:eastAsia="Arial" w:cs="Arial"/>
          <w:b w:val="0"/>
          <w:bCs w:val="0"/>
          <w:sz w:val="24"/>
          <w:szCs w:val="24"/>
        </w:rPr>
        <w:t xml:space="preserve">Claims for damage caused by circumstances outside of our </w:t>
      </w:r>
      <w:r w:rsidR="004416A9" w:rsidRPr="660C2A9B">
        <w:rPr>
          <w:rFonts w:eastAsia="Arial" w:cs="Arial"/>
          <w:b w:val="0"/>
          <w:bCs w:val="0"/>
          <w:sz w:val="24"/>
          <w:szCs w:val="24"/>
        </w:rPr>
        <w:t>control,</w:t>
      </w:r>
      <w:r w:rsidRPr="660C2A9B">
        <w:rPr>
          <w:rFonts w:eastAsia="Arial" w:cs="Arial"/>
          <w:b w:val="0"/>
          <w:bCs w:val="0"/>
          <w:sz w:val="24"/>
          <w:szCs w:val="24"/>
        </w:rPr>
        <w:t xml:space="preserve"> such as storm damage or flooding. </w:t>
      </w:r>
    </w:p>
    <w:p w14:paraId="6439C62B" w14:textId="77777777" w:rsidR="005E7612" w:rsidRPr="009E5940" w:rsidRDefault="005E7612" w:rsidP="00B114F3">
      <w:pPr>
        <w:pStyle w:val="Heading1"/>
        <w:numPr>
          <w:ilvl w:val="0"/>
          <w:numId w:val="0"/>
        </w:numPr>
        <w:ind w:left="851"/>
        <w:rPr>
          <w:rFonts w:eastAsia="Arial" w:cs="Arial"/>
          <w:b w:val="0"/>
          <w:bCs w:val="0"/>
          <w:sz w:val="24"/>
          <w:szCs w:val="24"/>
        </w:rPr>
      </w:pPr>
      <w:r w:rsidRPr="660C2A9B">
        <w:rPr>
          <w:rFonts w:eastAsia="Arial" w:cs="Arial"/>
          <w:b w:val="0"/>
          <w:bCs w:val="0"/>
          <w:sz w:val="24"/>
          <w:szCs w:val="24"/>
        </w:rPr>
        <w:t>Where there is, or has been, a payment ordered by a court in respect of the claim.</w:t>
      </w:r>
      <w:r>
        <w:t xml:space="preserve"> </w:t>
      </w:r>
    </w:p>
    <w:p w14:paraId="46D9DA8C" w14:textId="6CAB8779" w:rsidR="00EA17C5" w:rsidRDefault="660C2A9B" w:rsidP="005138F4">
      <w:pPr>
        <w:pStyle w:val="Heading1"/>
      </w:pPr>
      <w:r>
        <w:t>What is Statutory Compensation and when is it paid?</w:t>
      </w:r>
      <w:r w:rsidR="2AB3CADA">
        <w:tab/>
      </w:r>
    </w:p>
    <w:p w14:paraId="2906A88A" w14:textId="223D1BB7" w:rsidR="00023C37" w:rsidRDefault="00023C37" w:rsidP="00322A2F">
      <w:pPr>
        <w:pStyle w:val="Paragraph-normal"/>
        <w:numPr>
          <w:ilvl w:val="0"/>
          <w:numId w:val="0"/>
        </w:numPr>
        <w:ind w:left="851"/>
      </w:pPr>
      <w:r>
        <w:t xml:space="preserve">Statutory Compensation is </w:t>
      </w:r>
      <w:r w:rsidR="00322A2F">
        <w:t>compensation that Southway is legally obliged to make. There are two types:</w:t>
      </w:r>
    </w:p>
    <w:p w14:paraId="16610FCD" w14:textId="3FDC74A8" w:rsidR="00EA17C5" w:rsidRDefault="660C2A9B" w:rsidP="005E7612">
      <w:pPr>
        <w:pStyle w:val="Heading2"/>
        <w:ind w:left="131" w:firstLine="720"/>
      </w:pPr>
      <w:r>
        <w:lastRenderedPageBreak/>
        <w:t>Home Loss Payments</w:t>
      </w:r>
    </w:p>
    <w:p w14:paraId="21AEAEB3" w14:textId="5B88C693" w:rsidR="00EA17C5" w:rsidRDefault="660C2A9B" w:rsidP="660C2A9B">
      <w:pPr>
        <w:ind w:left="851"/>
        <w:rPr>
          <w:rFonts w:ascii="Arial" w:eastAsia="Arial" w:hAnsi="Arial" w:cs="Arial"/>
        </w:rPr>
      </w:pPr>
      <w:r w:rsidRPr="660C2A9B">
        <w:rPr>
          <w:rFonts w:ascii="Arial" w:eastAsia="Arial" w:hAnsi="Arial" w:cs="Arial"/>
        </w:rPr>
        <w:t>If we need to move you from your home because we have to carry out certain major works, or demolish it, you could be entitled to a form of compensation called a Home Loss Payment.</w:t>
      </w:r>
    </w:p>
    <w:p w14:paraId="78344006" w14:textId="6049A01B" w:rsidR="00EA17C5" w:rsidRDefault="660C2A9B" w:rsidP="660C2A9B">
      <w:pPr>
        <w:ind w:left="851"/>
        <w:rPr>
          <w:strike/>
        </w:rPr>
      </w:pPr>
      <w:r w:rsidRPr="660C2A9B">
        <w:rPr>
          <w:rFonts w:ascii="Arial" w:eastAsia="Arial" w:hAnsi="Arial" w:cs="Arial"/>
        </w:rPr>
        <w:t xml:space="preserve">To qualify, you will need to have lived in the property for at least a year and be moving out permanently. More information, including the amount payable, can be found here: </w:t>
      </w:r>
      <w:hyperlink r:id="rId14">
        <w:r w:rsidRPr="660C2A9B">
          <w:rPr>
            <w:rStyle w:val="Hyperlink"/>
            <w:rFonts w:ascii="Arial" w:eastAsia="Arial" w:hAnsi="Arial" w:cs="Arial"/>
          </w:rPr>
          <w:t>https://www.legislation.gov.uk/uksi/2022/793/made.</w:t>
        </w:r>
      </w:hyperlink>
    </w:p>
    <w:p w14:paraId="7C6BE051" w14:textId="1519C1C0" w:rsidR="00EA17C5" w:rsidRPr="00B114F3" w:rsidRDefault="660C2A9B" w:rsidP="660C2A9B">
      <w:pPr>
        <w:ind w:left="851"/>
        <w:rPr>
          <w:rFonts w:ascii="Arial" w:hAnsi="Arial" w:cs="Arial"/>
          <w:strike/>
        </w:rPr>
      </w:pPr>
      <w:r w:rsidRPr="00B114F3">
        <w:rPr>
          <w:rFonts w:ascii="Arial" w:hAnsi="Arial" w:cs="Arial"/>
        </w:rPr>
        <w:t>Southway will offset Home Loss Payments against any debt owed to us to pay the balance.</w:t>
      </w:r>
    </w:p>
    <w:p w14:paraId="51898427" w14:textId="4DD9A7B1" w:rsidR="00EA17C5" w:rsidRDefault="660C2A9B" w:rsidP="005E7612">
      <w:pPr>
        <w:pStyle w:val="Heading2"/>
        <w:ind w:left="131" w:firstLine="720"/>
      </w:pPr>
      <w:r>
        <w:t>Disturbance Payments</w:t>
      </w:r>
    </w:p>
    <w:p w14:paraId="72C15386" w14:textId="160E948C" w:rsidR="00EC4191" w:rsidRDefault="660C2A9B" w:rsidP="00140ECC">
      <w:pPr>
        <w:pStyle w:val="Paragraph-normal"/>
        <w:numPr>
          <w:ilvl w:val="1"/>
          <w:numId w:val="0"/>
        </w:numPr>
        <w:ind w:left="851"/>
      </w:pPr>
      <w:r>
        <w:t>If you are entitled to Home Loss Payments, or if you temporarily need to move, you might also be entitled to Disturbance Payments. More information can be found here</w:t>
      </w:r>
      <w:r w:rsidR="004C2333">
        <w:t xml:space="preserve">: </w:t>
      </w:r>
      <w:hyperlink r:id="rId15" w:history="1">
        <w:r w:rsidR="004C2333" w:rsidRPr="007079B9">
          <w:rPr>
            <w:rStyle w:val="Hyperlink"/>
          </w:rPr>
          <w:t>https://www.legislation.gov.uk/ukpga/1973/26/section/29</w:t>
        </w:r>
      </w:hyperlink>
      <w:r w:rsidR="004C2333">
        <w:t xml:space="preserve"> </w:t>
      </w:r>
    </w:p>
    <w:p w14:paraId="7A3679DC" w14:textId="575B6B27" w:rsidR="00EA17C5" w:rsidRDefault="660C2A9B" w:rsidP="004C2E9A">
      <w:pPr>
        <w:pStyle w:val="Paragraph-normal"/>
        <w:numPr>
          <w:ilvl w:val="1"/>
          <w:numId w:val="0"/>
        </w:numPr>
        <w:ind w:left="851"/>
      </w:pPr>
      <w:r>
        <w:t>The payment will cover “reasonable expenses” if you have had to leave your home, which might include as examples:</w:t>
      </w:r>
    </w:p>
    <w:p w14:paraId="3F39072F" w14:textId="132468FB" w:rsidR="00EA17C5" w:rsidRDefault="00EA17C5" w:rsidP="00750258">
      <w:pPr>
        <w:pStyle w:val="Paragraph-normal"/>
        <w:numPr>
          <w:ilvl w:val="0"/>
          <w:numId w:val="24"/>
        </w:numPr>
        <w:spacing w:after="0"/>
        <w:ind w:left="1276" w:hanging="425"/>
      </w:pPr>
      <w:r>
        <w:t>Removal costs</w:t>
      </w:r>
    </w:p>
    <w:p w14:paraId="09D57516" w14:textId="76DC15A9" w:rsidR="00EA17C5" w:rsidRDefault="00EA17C5" w:rsidP="00750258">
      <w:pPr>
        <w:pStyle w:val="Paragraph-normal"/>
        <w:numPr>
          <w:ilvl w:val="0"/>
          <w:numId w:val="24"/>
        </w:numPr>
        <w:spacing w:after="0"/>
        <w:ind w:left="1276" w:hanging="425"/>
      </w:pPr>
      <w:r>
        <w:t>Refitting of carpets and curtains</w:t>
      </w:r>
    </w:p>
    <w:p w14:paraId="5CF98CC1" w14:textId="59FD7B80" w:rsidR="00EA17C5" w:rsidRDefault="00EA17C5" w:rsidP="00750258">
      <w:pPr>
        <w:pStyle w:val="Paragraph-normal"/>
        <w:numPr>
          <w:ilvl w:val="0"/>
          <w:numId w:val="24"/>
        </w:numPr>
        <w:spacing w:after="0"/>
        <w:ind w:left="1276" w:hanging="425"/>
      </w:pPr>
      <w:r>
        <w:t>Disconnection and reconnection of electricity, gas, telephone</w:t>
      </w:r>
      <w:r w:rsidR="00B71E20">
        <w:t xml:space="preserve">, </w:t>
      </w:r>
      <w:r w:rsidR="00140ECC">
        <w:t>Wi-Fi</w:t>
      </w:r>
      <w:r>
        <w:t xml:space="preserve"> and fitted appliances</w:t>
      </w:r>
    </w:p>
    <w:p w14:paraId="6C99B80E" w14:textId="6C77B982" w:rsidR="00EA17C5" w:rsidRDefault="00B61AD3" w:rsidP="00750258">
      <w:pPr>
        <w:pStyle w:val="Paragraph-normal"/>
        <w:numPr>
          <w:ilvl w:val="0"/>
          <w:numId w:val="24"/>
        </w:numPr>
        <w:ind w:left="1276" w:hanging="425"/>
      </w:pPr>
      <w:r>
        <w:t>R</w:t>
      </w:r>
      <w:r w:rsidR="00EA17C5">
        <w:t>edirection of mail</w:t>
      </w:r>
    </w:p>
    <w:p w14:paraId="381DA0C8" w14:textId="44F088B2" w:rsidR="00B71E20" w:rsidRDefault="660C2A9B" w:rsidP="004C2333">
      <w:pPr>
        <w:pStyle w:val="Paragraph-normal"/>
        <w:numPr>
          <w:ilvl w:val="1"/>
          <w:numId w:val="0"/>
        </w:numPr>
        <w:ind w:left="851"/>
      </w:pPr>
      <w:r>
        <w:t xml:space="preserve">Receipts should be provided for the cost of </w:t>
      </w:r>
      <w:r w:rsidR="004C2333">
        <w:t>these unless</w:t>
      </w:r>
      <w:r>
        <w:t xml:space="preserve"> the services are arranged by Southway officers on your behalf.</w:t>
      </w:r>
    </w:p>
    <w:p w14:paraId="69EC3DC7" w14:textId="292BBBAB" w:rsidR="006B6C4D" w:rsidRDefault="660C2A9B" w:rsidP="004C2333">
      <w:pPr>
        <w:pStyle w:val="Paragraph-normal"/>
        <w:numPr>
          <w:ilvl w:val="1"/>
          <w:numId w:val="0"/>
        </w:numPr>
        <w:ind w:left="851"/>
      </w:pPr>
      <w:r>
        <w:t>If you have had to move temporarily, you will be offered appropriate compensation for any expenses for the inconveniences listed above.</w:t>
      </w:r>
    </w:p>
    <w:p w14:paraId="44094AA5" w14:textId="72CF707A" w:rsidR="00EA17C5" w:rsidRPr="009E5940" w:rsidRDefault="660C2A9B" w:rsidP="005C031F">
      <w:pPr>
        <w:pStyle w:val="Heading1"/>
      </w:pPr>
      <w:r>
        <w:t>What is Right to Repair compensation?</w:t>
      </w:r>
    </w:p>
    <w:p w14:paraId="0528294F" w14:textId="605CACC4" w:rsidR="001978FA" w:rsidRDefault="660C2A9B" w:rsidP="004C2333">
      <w:pPr>
        <w:pStyle w:val="Paragraph-normal"/>
        <w:numPr>
          <w:ilvl w:val="1"/>
          <w:numId w:val="0"/>
        </w:numPr>
        <w:ind w:left="851"/>
      </w:pPr>
      <w:r>
        <w:t xml:space="preserve">You are entitled to compensation for certain repairs affecting your health, </w:t>
      </w:r>
      <w:r w:rsidR="004C2333">
        <w:t>safety,</w:t>
      </w:r>
      <w:r>
        <w:t xml:space="preserve"> or security, if Southway fails more than once to complete them within set timescales.</w:t>
      </w:r>
    </w:p>
    <w:p w14:paraId="2AF59200" w14:textId="416E52F9" w:rsidR="006B6C4D" w:rsidRDefault="660C2A9B" w:rsidP="004C2333">
      <w:pPr>
        <w:pStyle w:val="Paragraph-normal"/>
        <w:numPr>
          <w:ilvl w:val="1"/>
          <w:numId w:val="0"/>
        </w:numPr>
        <w:ind w:left="851"/>
      </w:pPr>
      <w:r>
        <w:t>You can find more guidance on the repairs that qualify for this compensation in our Responsive Repairs Policy on our website.</w:t>
      </w:r>
    </w:p>
    <w:p w14:paraId="00FB49A6" w14:textId="721CFA59" w:rsidR="00EA17C5" w:rsidRPr="001978FA" w:rsidRDefault="00B97629" w:rsidP="004C2333">
      <w:pPr>
        <w:pStyle w:val="Paragraph-normal"/>
        <w:numPr>
          <w:ilvl w:val="0"/>
          <w:numId w:val="0"/>
        </w:numPr>
        <w:ind w:left="851"/>
        <w:rPr>
          <w:u w:val="single"/>
        </w:rPr>
      </w:pPr>
      <w:r w:rsidRPr="001978FA">
        <w:rPr>
          <w:u w:val="single"/>
        </w:rPr>
        <w:t>To</w:t>
      </w:r>
      <w:r w:rsidR="005138F4" w:rsidRPr="001978FA">
        <w:rPr>
          <w:u w:val="single"/>
        </w:rPr>
        <w:t xml:space="preserve"> qualify </w:t>
      </w:r>
      <w:r w:rsidR="00BE23EB" w:rsidRPr="001978FA">
        <w:rPr>
          <w:u w:val="single"/>
        </w:rPr>
        <w:t>for the Right to Repair:</w:t>
      </w:r>
    </w:p>
    <w:p w14:paraId="43450D64" w14:textId="287DDC07" w:rsidR="00EA17C5" w:rsidRDefault="2AB3CADA" w:rsidP="00750258">
      <w:pPr>
        <w:pStyle w:val="Paragraph-normal"/>
        <w:numPr>
          <w:ilvl w:val="0"/>
          <w:numId w:val="30"/>
        </w:numPr>
      </w:pPr>
      <w:r>
        <w:t>The estimated cost of the repair should be £250 or less.</w:t>
      </w:r>
    </w:p>
    <w:p w14:paraId="4B1F95FD" w14:textId="6EC21DC7" w:rsidR="00EA17C5" w:rsidRDefault="2AB3CADA" w:rsidP="00750258">
      <w:pPr>
        <w:pStyle w:val="Paragraph-normal"/>
        <w:numPr>
          <w:ilvl w:val="0"/>
          <w:numId w:val="30"/>
        </w:numPr>
      </w:pPr>
      <w:r>
        <w:lastRenderedPageBreak/>
        <w:t>Operatives must have been given access at the arranged time.</w:t>
      </w:r>
    </w:p>
    <w:p w14:paraId="7734404E" w14:textId="722650A4" w:rsidR="00EA17C5" w:rsidRPr="00527C03" w:rsidRDefault="660C2A9B" w:rsidP="004C2333">
      <w:pPr>
        <w:pStyle w:val="Paragraph-normal"/>
        <w:numPr>
          <w:ilvl w:val="1"/>
          <w:numId w:val="0"/>
        </w:numPr>
        <w:ind w:left="851"/>
      </w:pPr>
      <w:bookmarkStart w:id="0" w:name="_Hlk117787074"/>
      <w:r>
        <w:t>There is a flat rate you will receive of £10. In addition, you will get £2 per day for each day the repair remains outstanding after the second report has been raised, up to a total of £50.</w:t>
      </w:r>
    </w:p>
    <w:bookmarkEnd w:id="0"/>
    <w:p w14:paraId="08E16B7C" w14:textId="6A936E2B" w:rsidR="00EA17C5" w:rsidRPr="00B97629" w:rsidRDefault="660C2A9B" w:rsidP="001978FA">
      <w:pPr>
        <w:pStyle w:val="Heading1"/>
      </w:pPr>
      <w:r>
        <w:t>Compensation for your own improvements</w:t>
      </w:r>
    </w:p>
    <w:p w14:paraId="5723CF14" w14:textId="0D63F2E7" w:rsidR="00EA17C5" w:rsidRDefault="660C2A9B" w:rsidP="004C2E9A">
      <w:pPr>
        <w:pStyle w:val="Paragraph-normal"/>
        <w:numPr>
          <w:ilvl w:val="1"/>
          <w:numId w:val="0"/>
        </w:numPr>
        <w:ind w:left="851"/>
      </w:pPr>
      <w:r>
        <w:t>You have a right to claim compensation at the end of your tenancy for ‘qualifying improvements’ you have carried out to your home. Eligible claims may include as examples improvements to your:</w:t>
      </w:r>
    </w:p>
    <w:p w14:paraId="76B7A056" w14:textId="0C5C349B" w:rsidR="00EA17C5" w:rsidRDefault="660C2A9B" w:rsidP="00B114F3">
      <w:pPr>
        <w:pStyle w:val="Paragraph-normal"/>
        <w:numPr>
          <w:ilvl w:val="0"/>
          <w:numId w:val="25"/>
        </w:numPr>
        <w:spacing w:after="0"/>
        <w:ind w:left="1560" w:hanging="426"/>
      </w:pPr>
      <w:r>
        <w:t xml:space="preserve">Bathroom </w:t>
      </w:r>
    </w:p>
    <w:p w14:paraId="5107F201" w14:textId="2D0DAC55" w:rsidR="00EA17C5" w:rsidRDefault="660C2A9B" w:rsidP="00B114F3">
      <w:pPr>
        <w:pStyle w:val="Paragraph-normal"/>
        <w:numPr>
          <w:ilvl w:val="0"/>
          <w:numId w:val="25"/>
        </w:numPr>
        <w:spacing w:after="0"/>
        <w:ind w:left="1560" w:hanging="426"/>
      </w:pPr>
      <w:r>
        <w:t xml:space="preserve">Kitchen </w:t>
      </w:r>
    </w:p>
    <w:p w14:paraId="11419020" w14:textId="603CD657" w:rsidR="00EA17C5" w:rsidRDefault="660C2A9B" w:rsidP="00B114F3">
      <w:pPr>
        <w:pStyle w:val="Paragraph-normal"/>
        <w:numPr>
          <w:ilvl w:val="0"/>
          <w:numId w:val="25"/>
        </w:numPr>
        <w:spacing w:after="0"/>
        <w:ind w:left="1560" w:hanging="426"/>
      </w:pPr>
      <w:r>
        <w:t>Central heating or water heating</w:t>
      </w:r>
    </w:p>
    <w:p w14:paraId="029788CC" w14:textId="42F0AAF9" w:rsidR="00EA17C5" w:rsidRDefault="660C2A9B" w:rsidP="00B114F3">
      <w:pPr>
        <w:pStyle w:val="Paragraph-normal"/>
        <w:numPr>
          <w:ilvl w:val="0"/>
          <w:numId w:val="25"/>
        </w:numPr>
        <w:spacing w:after="0"/>
        <w:ind w:left="1560" w:hanging="426"/>
      </w:pPr>
      <w:r>
        <w:t>Cavity and</w:t>
      </w:r>
      <w:r w:rsidR="004C2333">
        <w:t>/</w:t>
      </w:r>
      <w:r>
        <w:t xml:space="preserve"> or Loft Insulation</w:t>
      </w:r>
    </w:p>
    <w:p w14:paraId="26C65EE7" w14:textId="0ADEE5AD" w:rsidR="00AE7EB6" w:rsidRDefault="660C2A9B" w:rsidP="00B114F3">
      <w:pPr>
        <w:pStyle w:val="Paragraph-normal"/>
        <w:numPr>
          <w:ilvl w:val="0"/>
          <w:numId w:val="25"/>
        </w:numPr>
        <w:spacing w:after="0"/>
        <w:ind w:left="1560" w:hanging="426"/>
      </w:pPr>
      <w:r>
        <w:t>Door and / or window replacements</w:t>
      </w:r>
    </w:p>
    <w:p w14:paraId="61D6E6FC" w14:textId="408545C5" w:rsidR="00EA17C5" w:rsidRDefault="660C2A9B" w:rsidP="00B114F3">
      <w:pPr>
        <w:pStyle w:val="Paragraph-normal"/>
        <w:numPr>
          <w:ilvl w:val="0"/>
          <w:numId w:val="25"/>
        </w:numPr>
        <w:spacing w:after="0"/>
        <w:ind w:left="1560" w:hanging="426"/>
      </w:pPr>
      <w:r>
        <w:t>Rewiring of electrical fittings</w:t>
      </w:r>
    </w:p>
    <w:p w14:paraId="0C6836DA" w14:textId="066C13AF" w:rsidR="00EA17C5" w:rsidRDefault="660C2A9B" w:rsidP="00B114F3">
      <w:pPr>
        <w:pStyle w:val="Paragraph-normal"/>
        <w:numPr>
          <w:ilvl w:val="0"/>
          <w:numId w:val="25"/>
        </w:numPr>
        <w:ind w:left="1560" w:hanging="426"/>
      </w:pPr>
      <w:r>
        <w:t>Any other work that Southway agrees improves your home or the security of it (except burglar alarms)</w:t>
      </w:r>
    </w:p>
    <w:p w14:paraId="25BE26A4" w14:textId="02526249" w:rsidR="660C2A9B" w:rsidRDefault="660C2A9B" w:rsidP="004C2333">
      <w:pPr>
        <w:pStyle w:val="Paragraph-normal"/>
        <w:numPr>
          <w:ilvl w:val="1"/>
          <w:numId w:val="0"/>
        </w:numPr>
        <w:ind w:left="961"/>
      </w:pPr>
      <w:r>
        <w:t>To receive compensation, you need to:</w:t>
      </w:r>
    </w:p>
    <w:p w14:paraId="198C831A" w14:textId="77777777" w:rsidR="00B114F3" w:rsidRDefault="660C2A9B" w:rsidP="0064341E">
      <w:pPr>
        <w:pStyle w:val="Paragraph-normal"/>
        <w:numPr>
          <w:ilvl w:val="0"/>
          <w:numId w:val="28"/>
        </w:numPr>
      </w:pPr>
      <w:r>
        <w:t>Have received written permission from Southway before starting the work (or Manchester City Council if before 26 November 2007)</w:t>
      </w:r>
    </w:p>
    <w:p w14:paraId="2BE8A267" w14:textId="77777777" w:rsidR="0020794D" w:rsidRPr="0020794D" w:rsidRDefault="0020794D" w:rsidP="00C45D31">
      <w:pPr>
        <w:pStyle w:val="Paragraph-normal"/>
        <w:numPr>
          <w:ilvl w:val="0"/>
          <w:numId w:val="28"/>
        </w:numPr>
      </w:pPr>
      <w:r w:rsidRPr="0020794D">
        <w:t>Have gained any necessary approvals – for example Building Control</w:t>
      </w:r>
    </w:p>
    <w:p w14:paraId="3F10D058" w14:textId="591273B9" w:rsidR="00EA17C5" w:rsidRDefault="660C2A9B" w:rsidP="00EC1321">
      <w:pPr>
        <w:pStyle w:val="Paragraph-normal"/>
        <w:numPr>
          <w:ilvl w:val="1"/>
          <w:numId w:val="0"/>
        </w:numPr>
        <w:ind w:left="851"/>
      </w:pPr>
      <w:r>
        <w:t>When we receive a claim for compensation for Tenants’ Improvements, a Surveyor will make an assessment based on the cost of the improvement, or an estimate if no invoice is available.</w:t>
      </w:r>
    </w:p>
    <w:p w14:paraId="76B3614A" w14:textId="1FF07B2D" w:rsidR="003B5BAC" w:rsidRDefault="660C2A9B" w:rsidP="00EC1321">
      <w:pPr>
        <w:pStyle w:val="Paragraph-normal"/>
        <w:numPr>
          <w:ilvl w:val="1"/>
          <w:numId w:val="0"/>
        </w:numPr>
        <w:ind w:left="851"/>
      </w:pPr>
      <w:r>
        <w:t>Compensation will only be paid at the end of the tenancy, with £3,000 being the maximum payment for any improvements made. We will deduct this from any money that you may owe us.</w:t>
      </w:r>
    </w:p>
    <w:p w14:paraId="660155CF" w14:textId="5A23A940" w:rsidR="003B5BAC" w:rsidRDefault="003B5BAC" w:rsidP="003B5BAC">
      <w:pPr>
        <w:pStyle w:val="Paragraph-normal"/>
        <w:numPr>
          <w:ilvl w:val="0"/>
          <w:numId w:val="0"/>
        </w:numPr>
        <w:ind w:left="851"/>
      </w:pPr>
      <w:r>
        <w:t>C</w:t>
      </w:r>
      <w:r w:rsidR="00EA17C5">
        <w:t>ompensation will not normally be payable</w:t>
      </w:r>
      <w:r>
        <w:t xml:space="preserve"> where</w:t>
      </w:r>
      <w:r w:rsidR="00C9228D">
        <w:t>:</w:t>
      </w:r>
    </w:p>
    <w:p w14:paraId="72468C81" w14:textId="69101E8D" w:rsidR="003B5BAC" w:rsidRDefault="003B5BAC" w:rsidP="00750258">
      <w:pPr>
        <w:pStyle w:val="Paragraph-normal"/>
        <w:numPr>
          <w:ilvl w:val="1"/>
          <w:numId w:val="27"/>
        </w:numPr>
        <w:ind w:left="1276" w:hanging="425"/>
      </w:pPr>
      <w:r>
        <w:t>T</w:t>
      </w:r>
      <w:r w:rsidR="00EA17C5" w:rsidRPr="003B5BAC">
        <w:t>he tenancy is ended through a possession action taken through the County Court</w:t>
      </w:r>
    </w:p>
    <w:p w14:paraId="31AFFDB0" w14:textId="57A9D63F" w:rsidR="00C9228D" w:rsidRPr="00C9228D" w:rsidRDefault="57559B66" w:rsidP="00750258">
      <w:pPr>
        <w:pStyle w:val="Paragraph-normal"/>
        <w:numPr>
          <w:ilvl w:val="1"/>
          <w:numId w:val="27"/>
        </w:numPr>
        <w:ind w:left="1276" w:hanging="425"/>
      </w:pPr>
      <w:r>
        <w:t xml:space="preserve">The Right to Buy or Right to Acquire has been exercised </w:t>
      </w:r>
    </w:p>
    <w:p w14:paraId="403218B7" w14:textId="79D48E44" w:rsidR="00C9228D" w:rsidRPr="00C9228D" w:rsidRDefault="57559B66" w:rsidP="00750258">
      <w:pPr>
        <w:pStyle w:val="Paragraph-normal"/>
        <w:numPr>
          <w:ilvl w:val="1"/>
          <w:numId w:val="27"/>
        </w:numPr>
        <w:ind w:left="1276" w:hanging="425"/>
      </w:pPr>
      <w:r>
        <w:t>The tenancy passes from joint to sole names (or the other way around)</w:t>
      </w:r>
    </w:p>
    <w:p w14:paraId="335B19E7" w14:textId="0FC8D91D" w:rsidR="00EA17C5" w:rsidRDefault="660C2A9B" w:rsidP="660C2A9B">
      <w:pPr>
        <w:pStyle w:val="Heading1"/>
        <w:numPr>
          <w:ilvl w:val="0"/>
          <w:numId w:val="0"/>
        </w:numPr>
      </w:pPr>
      <w:r w:rsidRPr="660C2A9B">
        <w:lastRenderedPageBreak/>
        <w:t>7.</w:t>
      </w:r>
      <w:r w:rsidR="2AB3CADA">
        <w:tab/>
      </w:r>
      <w:r w:rsidRPr="660C2A9B">
        <w:t>External Contractors</w:t>
      </w:r>
    </w:p>
    <w:p w14:paraId="33983747" w14:textId="6E8E1A48" w:rsidR="00EA17C5" w:rsidRPr="00B20701" w:rsidRDefault="660C2A9B" w:rsidP="660C2A9B">
      <w:pPr>
        <w:pStyle w:val="Paragraph-normal"/>
        <w:numPr>
          <w:ilvl w:val="1"/>
          <w:numId w:val="0"/>
        </w:numPr>
        <w:ind w:left="851"/>
      </w:pPr>
      <w:r>
        <w:t>Normally, we will refer compensation claims that relate to work of a contractor to the contractor themselves, but we will intervene if you complain of inadequate service.</w:t>
      </w:r>
    </w:p>
    <w:p w14:paraId="2CC86CFC" w14:textId="70456EAD" w:rsidR="00EA17C5" w:rsidRPr="00B20701" w:rsidRDefault="660C2A9B" w:rsidP="660C2A9B">
      <w:pPr>
        <w:pStyle w:val="Paragraph-normal"/>
        <w:numPr>
          <w:ilvl w:val="1"/>
          <w:numId w:val="0"/>
        </w:numPr>
        <w:rPr>
          <w:b/>
          <w:bCs/>
          <w:sz w:val="28"/>
          <w:szCs w:val="28"/>
        </w:rPr>
      </w:pPr>
      <w:r w:rsidRPr="660C2A9B">
        <w:rPr>
          <w:b/>
          <w:bCs/>
          <w:sz w:val="28"/>
          <w:szCs w:val="28"/>
        </w:rPr>
        <w:t>8.</w:t>
      </w:r>
      <w:r w:rsidR="57559B66">
        <w:tab/>
      </w:r>
      <w:r w:rsidRPr="660C2A9B">
        <w:rPr>
          <w:b/>
          <w:bCs/>
          <w:sz w:val="28"/>
          <w:szCs w:val="28"/>
        </w:rPr>
        <w:t>Home Contents Insurance</w:t>
      </w:r>
    </w:p>
    <w:p w14:paraId="2009D6B1" w14:textId="6229F866" w:rsidR="00EA17C5" w:rsidRDefault="0020794D" w:rsidP="00EC1321">
      <w:pPr>
        <w:pStyle w:val="Paragraph-normal"/>
        <w:numPr>
          <w:ilvl w:val="1"/>
          <w:numId w:val="0"/>
        </w:numPr>
        <w:ind w:left="851"/>
      </w:pPr>
      <w:r>
        <w:t xml:space="preserve">All customers are encouraged to have </w:t>
      </w:r>
      <w:r w:rsidR="660C2A9B">
        <w:t>Home Contents Insurance to cover the cost of replacing personal belongings and interior redecoration in the event that they are damaged. We offer a low-cost home insurance scheme which our Officers will promote and encourage that you take up at the start of your tenancy, and we can help you to sign up.</w:t>
      </w:r>
    </w:p>
    <w:p w14:paraId="347E014B" w14:textId="5790CD13" w:rsidR="00DF2F20" w:rsidRPr="00C9228D" w:rsidRDefault="660C2A9B" w:rsidP="660C2A9B">
      <w:pPr>
        <w:pStyle w:val="Heading2"/>
        <w:ind w:left="0"/>
        <w:rPr>
          <w:sz w:val="28"/>
          <w:szCs w:val="28"/>
        </w:rPr>
      </w:pPr>
      <w:r w:rsidRPr="660C2A9B">
        <w:rPr>
          <w:sz w:val="28"/>
          <w:szCs w:val="28"/>
        </w:rPr>
        <w:t>9.</w:t>
      </w:r>
      <w:r w:rsidR="57559B66">
        <w:tab/>
      </w:r>
      <w:r w:rsidRPr="660C2A9B">
        <w:rPr>
          <w:sz w:val="28"/>
          <w:szCs w:val="28"/>
        </w:rPr>
        <w:t xml:space="preserve"> Appeals</w:t>
      </w:r>
    </w:p>
    <w:p w14:paraId="54F7D99B" w14:textId="75BC26D6" w:rsidR="00EA17C5" w:rsidRDefault="660C2A9B" w:rsidP="0035468B">
      <w:pPr>
        <w:pStyle w:val="Paragraph-normal"/>
        <w:numPr>
          <w:ilvl w:val="1"/>
          <w:numId w:val="0"/>
        </w:numPr>
        <w:ind w:left="851"/>
        <w:rPr>
          <w:sz w:val="28"/>
          <w:szCs w:val="28"/>
        </w:rPr>
      </w:pPr>
      <w:r>
        <w:t>If you are unhappy with a decision made about the payment of compensation then you can get in touch with us using the procedure set out in the Complaints Handling Policy, available on our website.</w:t>
      </w:r>
    </w:p>
    <w:p w14:paraId="52EDC46E" w14:textId="3420D6BE" w:rsidR="00EA17C5" w:rsidRDefault="660C2A9B" w:rsidP="660C2A9B">
      <w:pPr>
        <w:pStyle w:val="Paragraph-normal"/>
        <w:numPr>
          <w:ilvl w:val="1"/>
          <w:numId w:val="0"/>
        </w:numPr>
        <w:rPr>
          <w:b/>
          <w:bCs/>
          <w:sz w:val="28"/>
          <w:szCs w:val="28"/>
        </w:rPr>
      </w:pPr>
      <w:r w:rsidRPr="660C2A9B">
        <w:rPr>
          <w:b/>
          <w:bCs/>
          <w:sz w:val="28"/>
          <w:szCs w:val="28"/>
        </w:rPr>
        <w:t>10.</w:t>
      </w:r>
      <w:r w:rsidR="57559B66">
        <w:tab/>
      </w:r>
      <w:r w:rsidRPr="660C2A9B">
        <w:rPr>
          <w:b/>
          <w:bCs/>
          <w:sz w:val="28"/>
          <w:szCs w:val="28"/>
        </w:rPr>
        <w:t>Equality and Diversity</w:t>
      </w:r>
    </w:p>
    <w:p w14:paraId="33BCF929" w14:textId="5D6B1DD5" w:rsidR="00EA17C5" w:rsidRDefault="660C2A9B" w:rsidP="660C2A9B">
      <w:pPr>
        <w:pStyle w:val="Paragraph-normal"/>
        <w:numPr>
          <w:ilvl w:val="1"/>
          <w:numId w:val="0"/>
        </w:numPr>
        <w:ind w:left="547" w:firstLine="304"/>
      </w:pPr>
      <w:r>
        <w:t xml:space="preserve">This Policy and our related publications can be provided on request in other </w:t>
      </w:r>
      <w:r w:rsidR="57559B66">
        <w:tab/>
      </w:r>
      <w:r w:rsidR="0035468B">
        <w:t xml:space="preserve">  </w:t>
      </w:r>
      <w:r>
        <w:t>formats (e.g., in an alternative language, Braille, large print, or audio)</w:t>
      </w:r>
    </w:p>
    <w:sectPr w:rsidR="00EA17C5" w:rsidSect="00836F5B">
      <w:headerReference w:type="default" r:id="rId16"/>
      <w:pgSz w:w="11906" w:h="16838"/>
      <w:pgMar w:top="19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37D4" w14:textId="77777777" w:rsidR="002A75CE" w:rsidRDefault="002A75CE" w:rsidP="00CA1380">
      <w:pPr>
        <w:spacing w:after="0" w:line="240" w:lineRule="auto"/>
      </w:pPr>
      <w:r>
        <w:separator/>
      </w:r>
    </w:p>
  </w:endnote>
  <w:endnote w:type="continuationSeparator" w:id="0">
    <w:p w14:paraId="0FF4035B" w14:textId="77777777" w:rsidR="002A75CE" w:rsidRDefault="002A75CE" w:rsidP="00CA1380">
      <w:pPr>
        <w:spacing w:after="0" w:line="240" w:lineRule="auto"/>
      </w:pPr>
      <w:r>
        <w:continuationSeparator/>
      </w:r>
    </w:p>
  </w:endnote>
  <w:endnote w:type="continuationNotice" w:id="1">
    <w:p w14:paraId="47916370" w14:textId="77777777" w:rsidR="002A75CE" w:rsidRDefault="002A7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AB87" w14:textId="77777777" w:rsidR="00B15B93" w:rsidRDefault="00B15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384"/>
      <w:docPartObj>
        <w:docPartGallery w:val="Page Numbers (Bottom of Page)"/>
        <w:docPartUnique/>
      </w:docPartObj>
    </w:sdtPr>
    <w:sdtEndPr/>
    <w:sdtContent>
      <w:sdt>
        <w:sdtPr>
          <w:id w:val="-1669238322"/>
          <w:docPartObj>
            <w:docPartGallery w:val="Page Numbers (Top of Page)"/>
            <w:docPartUnique/>
          </w:docPartObj>
        </w:sdtPr>
        <w:sdtEndPr/>
        <w:sdtContent>
          <w:p w14:paraId="0E141943" w14:textId="77777777" w:rsidR="0087506A" w:rsidRDefault="0087506A" w:rsidP="000F6D54">
            <w:pPr>
              <w:pStyle w:val="Footer"/>
              <w:tabs>
                <w:tab w:val="left" w:pos="2847"/>
              </w:tabs>
            </w:pPr>
            <w:r>
              <w:tab/>
            </w:r>
          </w:p>
        </w:sdtContent>
      </w:sdt>
    </w:sdtContent>
  </w:sdt>
  <w:p w14:paraId="3419E6AC" w14:textId="77777777" w:rsidR="0087506A" w:rsidRDefault="00875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41FB" w14:textId="77777777" w:rsidR="00B15B93" w:rsidRDefault="00B15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A8C2" w14:textId="77777777" w:rsidR="002A75CE" w:rsidRDefault="002A75CE" w:rsidP="00CA1380">
      <w:pPr>
        <w:spacing w:after="0" w:line="240" w:lineRule="auto"/>
      </w:pPr>
      <w:r>
        <w:separator/>
      </w:r>
    </w:p>
  </w:footnote>
  <w:footnote w:type="continuationSeparator" w:id="0">
    <w:p w14:paraId="483E3484" w14:textId="77777777" w:rsidR="002A75CE" w:rsidRDefault="002A75CE" w:rsidP="00CA1380">
      <w:pPr>
        <w:spacing w:after="0" w:line="240" w:lineRule="auto"/>
      </w:pPr>
      <w:r>
        <w:continuationSeparator/>
      </w:r>
    </w:p>
  </w:footnote>
  <w:footnote w:type="continuationNotice" w:id="1">
    <w:p w14:paraId="3DC7DE32" w14:textId="77777777" w:rsidR="002A75CE" w:rsidRDefault="002A7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4DF8" w14:textId="77777777" w:rsidR="00B15B93" w:rsidRDefault="00B15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7E46" w14:textId="77777777" w:rsidR="00B15B93" w:rsidRDefault="00B15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D6AE" w14:textId="77777777" w:rsidR="00B15B93" w:rsidRDefault="00B15B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8A7D" w14:textId="3512C5F8" w:rsidR="0012315C" w:rsidRPr="00392995" w:rsidRDefault="0012315C" w:rsidP="0012315C">
    <w:pPr>
      <w:pStyle w:val="Header"/>
      <w:jc w:val="right"/>
      <w:rPr>
        <w:rFonts w:ascii="Arial" w:hAnsi="Arial" w:cs="Arial"/>
        <w:b/>
      </w:rPr>
    </w:pPr>
    <w:r>
      <w:rPr>
        <w:rFonts w:ascii="Arial" w:hAnsi="Arial" w:cs="Arial"/>
        <w:b/>
      </w:rPr>
      <w:t>Customer Compensation Policy and Claims Procedure</w:t>
    </w:r>
  </w:p>
  <w:p w14:paraId="53E68E56" w14:textId="02B19718" w:rsidR="0012315C" w:rsidRPr="00392995" w:rsidRDefault="0012315C" w:rsidP="0012315C">
    <w:pPr>
      <w:pStyle w:val="Header"/>
      <w:jc w:val="right"/>
      <w:rPr>
        <w:rFonts w:ascii="Arial" w:hAnsi="Arial" w:cs="Arial"/>
        <w:b/>
      </w:rPr>
    </w:pPr>
    <w:r>
      <w:rPr>
        <w:rFonts w:ascii="Arial" w:hAnsi="Arial" w:cs="Arial"/>
        <w:b/>
      </w:rPr>
      <w:t>COR-POL-05</w:t>
    </w:r>
  </w:p>
  <w:p w14:paraId="4EEF6A88" w14:textId="7ACD70EF" w:rsidR="0012315C" w:rsidRPr="00392995" w:rsidRDefault="0012315C" w:rsidP="0012315C">
    <w:pPr>
      <w:pStyle w:val="Header"/>
      <w:jc w:val="right"/>
      <w:rPr>
        <w:rFonts w:ascii="Arial" w:hAnsi="Arial" w:cs="Arial"/>
        <w:b/>
      </w:rPr>
    </w:pPr>
    <w:r w:rsidRPr="00392995">
      <w:rPr>
        <w:rFonts w:ascii="Arial" w:hAnsi="Arial" w:cs="Arial"/>
      </w:rPr>
      <w:t>Version</w:t>
    </w:r>
    <w:r w:rsidR="00E06B3B">
      <w:rPr>
        <w:rFonts w:ascii="Arial" w:hAnsi="Arial" w:cs="Arial"/>
        <w:b/>
      </w:rPr>
      <w:t xml:space="preserve"> 5</w:t>
    </w:r>
    <w:r>
      <w:rPr>
        <w:rFonts w:ascii="Arial" w:hAnsi="Arial" w:cs="Arial"/>
        <w:b/>
      </w:rPr>
      <w:t>.</w:t>
    </w:r>
    <w:r w:rsidR="00B15B93">
      <w:rPr>
        <w:rFonts w:ascii="Arial" w:hAnsi="Arial" w:cs="Arial"/>
        <w:b/>
      </w:rPr>
      <w:t>4</w:t>
    </w:r>
  </w:p>
  <w:p w14:paraId="6596482F" w14:textId="39D5C124" w:rsidR="0087506A" w:rsidRPr="00392995" w:rsidRDefault="0087506A" w:rsidP="0012315C">
    <w:pPr>
      <w:pStyle w:val="Header"/>
      <w:ind w:left="0"/>
      <w:rPr>
        <w:rFonts w:ascii="Arial" w:hAnsi="Arial" w:cs="Arial"/>
        <w:b/>
      </w:rPr>
    </w:pPr>
    <w:r w:rsidRPr="00392995">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12E"/>
    <w:multiLevelType w:val="hybridMultilevel"/>
    <w:tmpl w:val="0A885D9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2E81B10"/>
    <w:multiLevelType w:val="hybridMultilevel"/>
    <w:tmpl w:val="DDAE1E10"/>
    <w:lvl w:ilvl="0" w:tplc="A6C6775A">
      <w:start w:val="1"/>
      <w:numFmt w:val="decimal"/>
      <w:lvlText w:val="%1."/>
      <w:lvlJc w:val="left"/>
      <w:pPr>
        <w:ind w:left="720" w:hanging="360"/>
      </w:pPr>
    </w:lvl>
    <w:lvl w:ilvl="1" w:tplc="3B78F752">
      <w:start w:val="1"/>
      <w:numFmt w:val="lowerLetter"/>
      <w:lvlText w:val="%2."/>
      <w:lvlJc w:val="left"/>
      <w:pPr>
        <w:ind w:left="1440" w:hanging="360"/>
      </w:pPr>
    </w:lvl>
    <w:lvl w:ilvl="2" w:tplc="C6681ACC">
      <w:start w:val="1"/>
      <w:numFmt w:val="lowerRoman"/>
      <w:lvlText w:val="%3."/>
      <w:lvlJc w:val="right"/>
      <w:pPr>
        <w:ind w:left="2160" w:hanging="180"/>
      </w:pPr>
    </w:lvl>
    <w:lvl w:ilvl="3" w:tplc="55B80B8A">
      <w:start w:val="1"/>
      <w:numFmt w:val="decimal"/>
      <w:lvlText w:val="%4."/>
      <w:lvlJc w:val="left"/>
      <w:pPr>
        <w:ind w:left="2880" w:hanging="360"/>
      </w:pPr>
    </w:lvl>
    <w:lvl w:ilvl="4" w:tplc="E80E005A">
      <w:start w:val="1"/>
      <w:numFmt w:val="lowerLetter"/>
      <w:lvlText w:val="%5."/>
      <w:lvlJc w:val="left"/>
      <w:pPr>
        <w:ind w:left="3600" w:hanging="360"/>
      </w:pPr>
    </w:lvl>
    <w:lvl w:ilvl="5" w:tplc="FA5E74F2">
      <w:start w:val="1"/>
      <w:numFmt w:val="lowerRoman"/>
      <w:lvlText w:val="%6."/>
      <w:lvlJc w:val="right"/>
      <w:pPr>
        <w:ind w:left="4320" w:hanging="180"/>
      </w:pPr>
    </w:lvl>
    <w:lvl w:ilvl="6" w:tplc="F00EE518">
      <w:start w:val="1"/>
      <w:numFmt w:val="decimal"/>
      <w:lvlText w:val="%7."/>
      <w:lvlJc w:val="left"/>
      <w:pPr>
        <w:ind w:left="5040" w:hanging="360"/>
      </w:pPr>
    </w:lvl>
    <w:lvl w:ilvl="7" w:tplc="7DE88B34">
      <w:start w:val="1"/>
      <w:numFmt w:val="lowerLetter"/>
      <w:lvlText w:val="%8."/>
      <w:lvlJc w:val="left"/>
      <w:pPr>
        <w:ind w:left="5760" w:hanging="360"/>
      </w:pPr>
    </w:lvl>
    <w:lvl w:ilvl="8" w:tplc="E9C4C718">
      <w:start w:val="1"/>
      <w:numFmt w:val="lowerRoman"/>
      <w:lvlText w:val="%9."/>
      <w:lvlJc w:val="right"/>
      <w:pPr>
        <w:ind w:left="6480" w:hanging="180"/>
      </w:pPr>
    </w:lvl>
  </w:abstractNum>
  <w:abstractNum w:abstractNumId="2" w15:restartNumberingAfterBreak="0">
    <w:nsid w:val="03DF8E6E"/>
    <w:multiLevelType w:val="hybridMultilevel"/>
    <w:tmpl w:val="473ADAC4"/>
    <w:lvl w:ilvl="0" w:tplc="3EAA6830">
      <w:start w:val="1"/>
      <w:numFmt w:val="decimal"/>
      <w:lvlText w:val="%1."/>
      <w:lvlJc w:val="left"/>
      <w:pPr>
        <w:ind w:left="720" w:hanging="360"/>
      </w:pPr>
    </w:lvl>
    <w:lvl w:ilvl="1" w:tplc="9716A3CC">
      <w:start w:val="1"/>
      <w:numFmt w:val="lowerLetter"/>
      <w:lvlText w:val="%2."/>
      <w:lvlJc w:val="left"/>
      <w:pPr>
        <w:ind w:left="1440" w:hanging="360"/>
      </w:pPr>
    </w:lvl>
    <w:lvl w:ilvl="2" w:tplc="3CFE6F9C">
      <w:start w:val="1"/>
      <w:numFmt w:val="lowerRoman"/>
      <w:lvlText w:val="%3."/>
      <w:lvlJc w:val="right"/>
      <w:pPr>
        <w:ind w:left="2160" w:hanging="180"/>
      </w:pPr>
    </w:lvl>
    <w:lvl w:ilvl="3" w:tplc="4754BC72">
      <w:start w:val="1"/>
      <w:numFmt w:val="decimal"/>
      <w:lvlText w:val="%4."/>
      <w:lvlJc w:val="left"/>
      <w:pPr>
        <w:ind w:left="2880" w:hanging="360"/>
      </w:pPr>
    </w:lvl>
    <w:lvl w:ilvl="4" w:tplc="13724464">
      <w:start w:val="1"/>
      <w:numFmt w:val="lowerLetter"/>
      <w:lvlText w:val="%5."/>
      <w:lvlJc w:val="left"/>
      <w:pPr>
        <w:ind w:left="3600" w:hanging="360"/>
      </w:pPr>
    </w:lvl>
    <w:lvl w:ilvl="5" w:tplc="3C8084F0">
      <w:start w:val="1"/>
      <w:numFmt w:val="lowerRoman"/>
      <w:lvlText w:val="%6."/>
      <w:lvlJc w:val="right"/>
      <w:pPr>
        <w:ind w:left="4320" w:hanging="180"/>
      </w:pPr>
    </w:lvl>
    <w:lvl w:ilvl="6" w:tplc="4B80E07E">
      <w:start w:val="1"/>
      <w:numFmt w:val="decimal"/>
      <w:lvlText w:val="%7."/>
      <w:lvlJc w:val="left"/>
      <w:pPr>
        <w:ind w:left="5040" w:hanging="360"/>
      </w:pPr>
    </w:lvl>
    <w:lvl w:ilvl="7" w:tplc="EFF40D22">
      <w:start w:val="1"/>
      <w:numFmt w:val="lowerLetter"/>
      <w:lvlText w:val="%8."/>
      <w:lvlJc w:val="left"/>
      <w:pPr>
        <w:ind w:left="5760" w:hanging="360"/>
      </w:pPr>
    </w:lvl>
    <w:lvl w:ilvl="8" w:tplc="0EB6DEDA">
      <w:start w:val="1"/>
      <w:numFmt w:val="lowerRoman"/>
      <w:lvlText w:val="%9."/>
      <w:lvlJc w:val="right"/>
      <w:pPr>
        <w:ind w:left="6480" w:hanging="180"/>
      </w:pPr>
    </w:lvl>
  </w:abstractNum>
  <w:abstractNum w:abstractNumId="3" w15:restartNumberingAfterBreak="0">
    <w:nsid w:val="04B6631C"/>
    <w:multiLevelType w:val="multilevel"/>
    <w:tmpl w:val="2CD4512C"/>
    <w:styleLink w:val="Style1"/>
    <w:lvl w:ilvl="0">
      <w:start w:val="1"/>
      <w:numFmt w:val="decimal"/>
      <w:lvlText w:val="%1."/>
      <w:lvlJc w:val="left"/>
      <w:pPr>
        <w:tabs>
          <w:tab w:val="num" w:pos="720"/>
        </w:tabs>
        <w:ind w:left="720" w:hanging="720"/>
      </w:pPr>
      <w:rPr>
        <w:rFonts w:ascii="Arial" w:hAnsi="Arial" w:hint="default"/>
        <w:sz w:val="24"/>
        <w:u w:val="none"/>
      </w:rPr>
    </w:lvl>
    <w:lvl w:ilvl="1">
      <w:start w:val="1"/>
      <w:numFmt w:val="decimal"/>
      <w:lvlText w:val="%1.%2"/>
      <w:lvlJc w:val="left"/>
      <w:pPr>
        <w:tabs>
          <w:tab w:val="num" w:pos="1440"/>
        </w:tabs>
        <w:ind w:left="1440" w:hanging="1440"/>
      </w:pPr>
      <w:rPr>
        <w:rFonts w:ascii="Arial" w:hAnsi="Arial" w:hint="default"/>
        <w:b w:val="0"/>
        <w:i w:val="0"/>
        <w:sz w:val="24"/>
        <w:u w:val="none"/>
      </w:rPr>
    </w:lvl>
    <w:lvl w:ilvl="2">
      <w:start w:val="1"/>
      <w:numFmt w:val="decimal"/>
      <w:lvlText w:val="%1.%2.%3"/>
      <w:lvlJc w:val="left"/>
      <w:pPr>
        <w:tabs>
          <w:tab w:val="num" w:pos="2160"/>
        </w:tabs>
        <w:ind w:left="2160" w:hanging="720"/>
      </w:pPr>
      <w:rPr>
        <w:rFonts w:hint="default"/>
        <w:b w:val="0"/>
        <w:i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600"/>
        </w:tabs>
        <w:ind w:left="3600" w:hanging="720"/>
      </w:pPr>
      <w:rPr>
        <w:rFonts w:hint="default"/>
        <w:u w:val="none"/>
      </w:rPr>
    </w:lvl>
    <w:lvl w:ilvl="5">
      <w:start w:val="1"/>
      <w:numFmt w:val="decimal"/>
      <w:lvlText w:val="%1.%2.%3.%4.%5.%6"/>
      <w:lvlJc w:val="left"/>
      <w:pPr>
        <w:tabs>
          <w:tab w:val="num" w:pos="4320"/>
        </w:tabs>
        <w:ind w:left="4320" w:hanging="720"/>
      </w:pPr>
      <w:rPr>
        <w:rFonts w:hint="default"/>
        <w:u w:val="none"/>
      </w:rPr>
    </w:lvl>
    <w:lvl w:ilvl="6">
      <w:start w:val="1"/>
      <w:numFmt w:val="decimal"/>
      <w:lvlText w:val="%1.%2.%3.%4.%5.%6.%7"/>
      <w:lvlJc w:val="left"/>
      <w:pPr>
        <w:tabs>
          <w:tab w:val="num" w:pos="5040"/>
        </w:tabs>
        <w:ind w:left="5040" w:hanging="720"/>
      </w:pPr>
      <w:rPr>
        <w:rFonts w:hint="default"/>
        <w:u w:val="none"/>
      </w:rPr>
    </w:lvl>
    <w:lvl w:ilvl="7">
      <w:start w:val="1"/>
      <w:numFmt w:val="decimal"/>
      <w:lvlText w:val="%1.%2.%3.%4.%5.%6.%7.%8"/>
      <w:lvlJc w:val="left"/>
      <w:pPr>
        <w:tabs>
          <w:tab w:val="num" w:pos="5760"/>
        </w:tabs>
        <w:ind w:left="5760" w:hanging="720"/>
      </w:pPr>
      <w:rPr>
        <w:rFonts w:hint="default"/>
        <w:u w:val="none"/>
      </w:rPr>
    </w:lvl>
    <w:lvl w:ilvl="8">
      <w:start w:val="1"/>
      <w:numFmt w:val="decimal"/>
      <w:lvlText w:val="%1.%2.%3.%4.%5.%6.%7.%8.%9"/>
      <w:lvlJc w:val="left"/>
      <w:pPr>
        <w:tabs>
          <w:tab w:val="num" w:pos="6480"/>
        </w:tabs>
        <w:ind w:left="6480" w:hanging="720"/>
      </w:pPr>
      <w:rPr>
        <w:rFonts w:hint="default"/>
        <w:u w:val="none"/>
      </w:rPr>
    </w:lvl>
  </w:abstractNum>
  <w:abstractNum w:abstractNumId="4" w15:restartNumberingAfterBreak="0">
    <w:nsid w:val="0A7972BE"/>
    <w:multiLevelType w:val="hybridMultilevel"/>
    <w:tmpl w:val="9E1AC7F0"/>
    <w:lvl w:ilvl="0" w:tplc="F18AC1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DA9F0"/>
    <w:multiLevelType w:val="hybridMultilevel"/>
    <w:tmpl w:val="F0BE41D6"/>
    <w:lvl w:ilvl="0" w:tplc="FBF8038E">
      <w:start w:val="1"/>
      <w:numFmt w:val="decimal"/>
      <w:lvlText w:val="%1."/>
      <w:lvlJc w:val="left"/>
      <w:pPr>
        <w:ind w:left="720" w:hanging="360"/>
      </w:pPr>
    </w:lvl>
    <w:lvl w:ilvl="1" w:tplc="BED0A64C">
      <w:start w:val="1"/>
      <w:numFmt w:val="lowerLetter"/>
      <w:lvlText w:val="%2."/>
      <w:lvlJc w:val="left"/>
      <w:pPr>
        <w:ind w:left="1440" w:hanging="360"/>
      </w:pPr>
    </w:lvl>
    <w:lvl w:ilvl="2" w:tplc="654CA69E">
      <w:start w:val="1"/>
      <w:numFmt w:val="lowerRoman"/>
      <w:lvlText w:val="%3."/>
      <w:lvlJc w:val="right"/>
      <w:pPr>
        <w:ind w:left="2160" w:hanging="180"/>
      </w:pPr>
    </w:lvl>
    <w:lvl w:ilvl="3" w:tplc="A81230D2">
      <w:start w:val="1"/>
      <w:numFmt w:val="decimal"/>
      <w:lvlText w:val="%4."/>
      <w:lvlJc w:val="left"/>
      <w:pPr>
        <w:ind w:left="2880" w:hanging="360"/>
      </w:pPr>
    </w:lvl>
    <w:lvl w:ilvl="4" w:tplc="609A8F72">
      <w:start w:val="1"/>
      <w:numFmt w:val="lowerLetter"/>
      <w:lvlText w:val="%5."/>
      <w:lvlJc w:val="left"/>
      <w:pPr>
        <w:ind w:left="3600" w:hanging="360"/>
      </w:pPr>
    </w:lvl>
    <w:lvl w:ilvl="5" w:tplc="A9A4A280">
      <w:start w:val="1"/>
      <w:numFmt w:val="lowerRoman"/>
      <w:lvlText w:val="%6."/>
      <w:lvlJc w:val="right"/>
      <w:pPr>
        <w:ind w:left="4320" w:hanging="180"/>
      </w:pPr>
    </w:lvl>
    <w:lvl w:ilvl="6" w:tplc="7ACA240A">
      <w:start w:val="1"/>
      <w:numFmt w:val="decimal"/>
      <w:lvlText w:val="%7."/>
      <w:lvlJc w:val="left"/>
      <w:pPr>
        <w:ind w:left="5040" w:hanging="360"/>
      </w:pPr>
    </w:lvl>
    <w:lvl w:ilvl="7" w:tplc="145E9A5C">
      <w:start w:val="1"/>
      <w:numFmt w:val="lowerLetter"/>
      <w:lvlText w:val="%8."/>
      <w:lvlJc w:val="left"/>
      <w:pPr>
        <w:ind w:left="5760" w:hanging="360"/>
      </w:pPr>
    </w:lvl>
    <w:lvl w:ilvl="8" w:tplc="4428140E">
      <w:start w:val="1"/>
      <w:numFmt w:val="lowerRoman"/>
      <w:lvlText w:val="%9."/>
      <w:lvlJc w:val="right"/>
      <w:pPr>
        <w:ind w:left="6480" w:hanging="180"/>
      </w:pPr>
    </w:lvl>
  </w:abstractNum>
  <w:abstractNum w:abstractNumId="6" w15:restartNumberingAfterBreak="0">
    <w:nsid w:val="174D89A2"/>
    <w:multiLevelType w:val="hybridMultilevel"/>
    <w:tmpl w:val="E04ED080"/>
    <w:lvl w:ilvl="0" w:tplc="38940C04">
      <w:start w:val="1"/>
      <w:numFmt w:val="decimal"/>
      <w:lvlText w:val="%1."/>
      <w:lvlJc w:val="left"/>
      <w:pPr>
        <w:ind w:left="720" w:hanging="360"/>
      </w:pPr>
    </w:lvl>
    <w:lvl w:ilvl="1" w:tplc="38F22E20">
      <w:start w:val="1"/>
      <w:numFmt w:val="lowerLetter"/>
      <w:lvlText w:val="%2."/>
      <w:lvlJc w:val="left"/>
      <w:pPr>
        <w:ind w:left="1440" w:hanging="360"/>
      </w:pPr>
    </w:lvl>
    <w:lvl w:ilvl="2" w:tplc="C5E6ACAE">
      <w:start w:val="1"/>
      <w:numFmt w:val="lowerRoman"/>
      <w:lvlText w:val="%3."/>
      <w:lvlJc w:val="right"/>
      <w:pPr>
        <w:ind w:left="2160" w:hanging="180"/>
      </w:pPr>
    </w:lvl>
    <w:lvl w:ilvl="3" w:tplc="0CD6B22C">
      <w:start w:val="1"/>
      <w:numFmt w:val="decimal"/>
      <w:lvlText w:val="%4."/>
      <w:lvlJc w:val="left"/>
      <w:pPr>
        <w:ind w:left="2880" w:hanging="360"/>
      </w:pPr>
    </w:lvl>
    <w:lvl w:ilvl="4" w:tplc="DC12225E">
      <w:start w:val="1"/>
      <w:numFmt w:val="lowerLetter"/>
      <w:lvlText w:val="%5."/>
      <w:lvlJc w:val="left"/>
      <w:pPr>
        <w:ind w:left="3600" w:hanging="360"/>
      </w:pPr>
    </w:lvl>
    <w:lvl w:ilvl="5" w:tplc="E5A204FE">
      <w:start w:val="1"/>
      <w:numFmt w:val="lowerRoman"/>
      <w:lvlText w:val="%6."/>
      <w:lvlJc w:val="right"/>
      <w:pPr>
        <w:ind w:left="4320" w:hanging="180"/>
      </w:pPr>
    </w:lvl>
    <w:lvl w:ilvl="6" w:tplc="EC9A8FBA">
      <w:start w:val="1"/>
      <w:numFmt w:val="decimal"/>
      <w:lvlText w:val="%7."/>
      <w:lvlJc w:val="left"/>
      <w:pPr>
        <w:ind w:left="5040" w:hanging="360"/>
      </w:pPr>
    </w:lvl>
    <w:lvl w:ilvl="7" w:tplc="3612B3FE">
      <w:start w:val="1"/>
      <w:numFmt w:val="lowerLetter"/>
      <w:lvlText w:val="%8."/>
      <w:lvlJc w:val="left"/>
      <w:pPr>
        <w:ind w:left="5760" w:hanging="360"/>
      </w:pPr>
    </w:lvl>
    <w:lvl w:ilvl="8" w:tplc="C6E0F6D0">
      <w:start w:val="1"/>
      <w:numFmt w:val="lowerRoman"/>
      <w:lvlText w:val="%9."/>
      <w:lvlJc w:val="right"/>
      <w:pPr>
        <w:ind w:left="6480" w:hanging="180"/>
      </w:pPr>
    </w:lvl>
  </w:abstractNum>
  <w:abstractNum w:abstractNumId="7" w15:restartNumberingAfterBreak="0">
    <w:nsid w:val="198A7642"/>
    <w:multiLevelType w:val="hybridMultilevel"/>
    <w:tmpl w:val="015ED55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19AA47EE"/>
    <w:multiLevelType w:val="hybridMultilevel"/>
    <w:tmpl w:val="EDBA90F8"/>
    <w:lvl w:ilvl="0" w:tplc="E70C6C82">
      <w:start w:val="1"/>
      <w:numFmt w:val="decimal"/>
      <w:lvlText w:val="%1."/>
      <w:lvlJc w:val="left"/>
      <w:pPr>
        <w:ind w:left="720" w:hanging="360"/>
      </w:pPr>
    </w:lvl>
    <w:lvl w:ilvl="1" w:tplc="2A102988">
      <w:start w:val="1"/>
      <w:numFmt w:val="lowerLetter"/>
      <w:lvlText w:val="%2."/>
      <w:lvlJc w:val="left"/>
      <w:pPr>
        <w:ind w:left="1440" w:hanging="360"/>
      </w:pPr>
    </w:lvl>
    <w:lvl w:ilvl="2" w:tplc="CB121F74">
      <w:start w:val="1"/>
      <w:numFmt w:val="lowerRoman"/>
      <w:lvlText w:val="%3."/>
      <w:lvlJc w:val="right"/>
      <w:pPr>
        <w:ind w:left="2160" w:hanging="180"/>
      </w:pPr>
    </w:lvl>
    <w:lvl w:ilvl="3" w:tplc="2C76F7B8">
      <w:start w:val="1"/>
      <w:numFmt w:val="decimal"/>
      <w:lvlText w:val="%4."/>
      <w:lvlJc w:val="left"/>
      <w:pPr>
        <w:ind w:left="2880" w:hanging="360"/>
      </w:pPr>
    </w:lvl>
    <w:lvl w:ilvl="4" w:tplc="DC72B5FC">
      <w:start w:val="1"/>
      <w:numFmt w:val="lowerLetter"/>
      <w:lvlText w:val="%5."/>
      <w:lvlJc w:val="left"/>
      <w:pPr>
        <w:ind w:left="3600" w:hanging="360"/>
      </w:pPr>
    </w:lvl>
    <w:lvl w:ilvl="5" w:tplc="0302B29E">
      <w:start w:val="1"/>
      <w:numFmt w:val="lowerRoman"/>
      <w:lvlText w:val="%6."/>
      <w:lvlJc w:val="right"/>
      <w:pPr>
        <w:ind w:left="4320" w:hanging="180"/>
      </w:pPr>
    </w:lvl>
    <w:lvl w:ilvl="6" w:tplc="E4B0B268">
      <w:start w:val="1"/>
      <w:numFmt w:val="decimal"/>
      <w:lvlText w:val="%7."/>
      <w:lvlJc w:val="left"/>
      <w:pPr>
        <w:ind w:left="5040" w:hanging="360"/>
      </w:pPr>
    </w:lvl>
    <w:lvl w:ilvl="7" w:tplc="BC9A12EA">
      <w:start w:val="1"/>
      <w:numFmt w:val="lowerLetter"/>
      <w:lvlText w:val="%8."/>
      <w:lvlJc w:val="left"/>
      <w:pPr>
        <w:ind w:left="5760" w:hanging="360"/>
      </w:pPr>
    </w:lvl>
    <w:lvl w:ilvl="8" w:tplc="D85603D0">
      <w:start w:val="1"/>
      <w:numFmt w:val="lowerRoman"/>
      <w:lvlText w:val="%9."/>
      <w:lvlJc w:val="right"/>
      <w:pPr>
        <w:ind w:left="6480" w:hanging="180"/>
      </w:pPr>
    </w:lvl>
  </w:abstractNum>
  <w:abstractNum w:abstractNumId="9" w15:restartNumberingAfterBreak="0">
    <w:nsid w:val="1BD2C7C1"/>
    <w:multiLevelType w:val="hybridMultilevel"/>
    <w:tmpl w:val="8C7252AC"/>
    <w:lvl w:ilvl="0" w:tplc="F40E7E90">
      <w:start w:val="1"/>
      <w:numFmt w:val="bullet"/>
      <w:lvlText w:val=""/>
      <w:lvlJc w:val="left"/>
      <w:pPr>
        <w:ind w:left="720" w:hanging="360"/>
      </w:pPr>
      <w:rPr>
        <w:rFonts w:ascii="Symbol" w:hAnsi="Symbol" w:hint="default"/>
      </w:rPr>
    </w:lvl>
    <w:lvl w:ilvl="1" w:tplc="D81EA926">
      <w:start w:val="1"/>
      <w:numFmt w:val="bullet"/>
      <w:lvlText w:val=""/>
      <w:lvlJc w:val="left"/>
      <w:pPr>
        <w:ind w:left="1440" w:hanging="360"/>
      </w:pPr>
      <w:rPr>
        <w:rFonts w:ascii="Symbol" w:hAnsi="Symbol" w:hint="default"/>
      </w:rPr>
    </w:lvl>
    <w:lvl w:ilvl="2" w:tplc="A3FA2FBA">
      <w:start w:val="1"/>
      <w:numFmt w:val="bullet"/>
      <w:lvlText w:val=""/>
      <w:lvlJc w:val="left"/>
      <w:pPr>
        <w:ind w:left="2160" w:hanging="360"/>
      </w:pPr>
      <w:rPr>
        <w:rFonts w:ascii="Wingdings" w:hAnsi="Wingdings" w:hint="default"/>
      </w:rPr>
    </w:lvl>
    <w:lvl w:ilvl="3" w:tplc="5D96B070">
      <w:start w:val="1"/>
      <w:numFmt w:val="bullet"/>
      <w:lvlText w:val=""/>
      <w:lvlJc w:val="left"/>
      <w:pPr>
        <w:ind w:left="2880" w:hanging="360"/>
      </w:pPr>
      <w:rPr>
        <w:rFonts w:ascii="Symbol" w:hAnsi="Symbol" w:hint="default"/>
      </w:rPr>
    </w:lvl>
    <w:lvl w:ilvl="4" w:tplc="38A6AEC8">
      <w:start w:val="1"/>
      <w:numFmt w:val="bullet"/>
      <w:lvlText w:val="o"/>
      <w:lvlJc w:val="left"/>
      <w:pPr>
        <w:ind w:left="3600" w:hanging="360"/>
      </w:pPr>
      <w:rPr>
        <w:rFonts w:ascii="Courier New" w:hAnsi="Courier New" w:hint="default"/>
      </w:rPr>
    </w:lvl>
    <w:lvl w:ilvl="5" w:tplc="B984B014">
      <w:start w:val="1"/>
      <w:numFmt w:val="bullet"/>
      <w:lvlText w:val=""/>
      <w:lvlJc w:val="left"/>
      <w:pPr>
        <w:ind w:left="4320" w:hanging="360"/>
      </w:pPr>
      <w:rPr>
        <w:rFonts w:ascii="Wingdings" w:hAnsi="Wingdings" w:hint="default"/>
      </w:rPr>
    </w:lvl>
    <w:lvl w:ilvl="6" w:tplc="5D260798">
      <w:start w:val="1"/>
      <w:numFmt w:val="bullet"/>
      <w:lvlText w:val=""/>
      <w:lvlJc w:val="left"/>
      <w:pPr>
        <w:ind w:left="5040" w:hanging="360"/>
      </w:pPr>
      <w:rPr>
        <w:rFonts w:ascii="Symbol" w:hAnsi="Symbol" w:hint="default"/>
      </w:rPr>
    </w:lvl>
    <w:lvl w:ilvl="7" w:tplc="8CA07F10">
      <w:start w:val="1"/>
      <w:numFmt w:val="bullet"/>
      <w:lvlText w:val="o"/>
      <w:lvlJc w:val="left"/>
      <w:pPr>
        <w:ind w:left="5760" w:hanging="360"/>
      </w:pPr>
      <w:rPr>
        <w:rFonts w:ascii="Courier New" w:hAnsi="Courier New" w:hint="default"/>
      </w:rPr>
    </w:lvl>
    <w:lvl w:ilvl="8" w:tplc="F8EAC124">
      <w:start w:val="1"/>
      <w:numFmt w:val="bullet"/>
      <w:lvlText w:val=""/>
      <w:lvlJc w:val="left"/>
      <w:pPr>
        <w:ind w:left="6480" w:hanging="360"/>
      </w:pPr>
      <w:rPr>
        <w:rFonts w:ascii="Wingdings" w:hAnsi="Wingdings" w:hint="default"/>
      </w:rPr>
    </w:lvl>
  </w:abstractNum>
  <w:abstractNum w:abstractNumId="10" w15:restartNumberingAfterBreak="0">
    <w:nsid w:val="2550083D"/>
    <w:multiLevelType w:val="hybridMultilevel"/>
    <w:tmpl w:val="890AAF2C"/>
    <w:lvl w:ilvl="0" w:tplc="B950C7DE">
      <w:start w:val="1"/>
      <w:numFmt w:val="decimal"/>
      <w:lvlText w:val="%1."/>
      <w:lvlJc w:val="left"/>
      <w:pPr>
        <w:ind w:left="720" w:hanging="360"/>
      </w:pPr>
    </w:lvl>
    <w:lvl w:ilvl="1" w:tplc="0C50CF0E">
      <w:start w:val="1"/>
      <w:numFmt w:val="lowerLetter"/>
      <w:lvlText w:val="%2."/>
      <w:lvlJc w:val="left"/>
      <w:pPr>
        <w:ind w:left="1440" w:hanging="360"/>
      </w:pPr>
    </w:lvl>
    <w:lvl w:ilvl="2" w:tplc="C43A6318">
      <w:start w:val="1"/>
      <w:numFmt w:val="lowerRoman"/>
      <w:lvlText w:val="%3."/>
      <w:lvlJc w:val="right"/>
      <w:pPr>
        <w:ind w:left="2160" w:hanging="180"/>
      </w:pPr>
    </w:lvl>
    <w:lvl w:ilvl="3" w:tplc="01C6657C">
      <w:start w:val="1"/>
      <w:numFmt w:val="decimal"/>
      <w:lvlText w:val="%4."/>
      <w:lvlJc w:val="left"/>
      <w:pPr>
        <w:ind w:left="2880" w:hanging="360"/>
      </w:pPr>
    </w:lvl>
    <w:lvl w:ilvl="4" w:tplc="BC2ECC56">
      <w:start w:val="1"/>
      <w:numFmt w:val="lowerLetter"/>
      <w:lvlText w:val="%5."/>
      <w:lvlJc w:val="left"/>
      <w:pPr>
        <w:ind w:left="3600" w:hanging="360"/>
      </w:pPr>
    </w:lvl>
    <w:lvl w:ilvl="5" w:tplc="949212B2">
      <w:start w:val="1"/>
      <w:numFmt w:val="lowerRoman"/>
      <w:lvlText w:val="%6."/>
      <w:lvlJc w:val="right"/>
      <w:pPr>
        <w:ind w:left="4320" w:hanging="180"/>
      </w:pPr>
    </w:lvl>
    <w:lvl w:ilvl="6" w:tplc="9958728A">
      <w:start w:val="1"/>
      <w:numFmt w:val="decimal"/>
      <w:lvlText w:val="%7."/>
      <w:lvlJc w:val="left"/>
      <w:pPr>
        <w:ind w:left="5040" w:hanging="360"/>
      </w:pPr>
    </w:lvl>
    <w:lvl w:ilvl="7" w:tplc="76342F08">
      <w:start w:val="1"/>
      <w:numFmt w:val="lowerLetter"/>
      <w:lvlText w:val="%8."/>
      <w:lvlJc w:val="left"/>
      <w:pPr>
        <w:ind w:left="5760" w:hanging="360"/>
      </w:pPr>
    </w:lvl>
    <w:lvl w:ilvl="8" w:tplc="A20057EA">
      <w:start w:val="1"/>
      <w:numFmt w:val="lowerRoman"/>
      <w:lvlText w:val="%9."/>
      <w:lvlJc w:val="right"/>
      <w:pPr>
        <w:ind w:left="6480" w:hanging="180"/>
      </w:pPr>
    </w:lvl>
  </w:abstractNum>
  <w:abstractNum w:abstractNumId="11" w15:restartNumberingAfterBreak="0">
    <w:nsid w:val="2D37888C"/>
    <w:multiLevelType w:val="hybridMultilevel"/>
    <w:tmpl w:val="768E84AA"/>
    <w:lvl w:ilvl="0" w:tplc="F13C0FAC">
      <w:start w:val="1"/>
      <w:numFmt w:val="decimal"/>
      <w:lvlText w:val="%1."/>
      <w:lvlJc w:val="left"/>
      <w:pPr>
        <w:ind w:left="720" w:hanging="360"/>
      </w:pPr>
    </w:lvl>
    <w:lvl w:ilvl="1" w:tplc="7F8EDD86">
      <w:start w:val="1"/>
      <w:numFmt w:val="lowerLetter"/>
      <w:lvlText w:val="%2."/>
      <w:lvlJc w:val="left"/>
      <w:pPr>
        <w:ind w:left="1440" w:hanging="360"/>
      </w:pPr>
    </w:lvl>
    <w:lvl w:ilvl="2" w:tplc="0B726E9A">
      <w:start w:val="1"/>
      <w:numFmt w:val="lowerRoman"/>
      <w:lvlText w:val="%3."/>
      <w:lvlJc w:val="right"/>
      <w:pPr>
        <w:ind w:left="2160" w:hanging="180"/>
      </w:pPr>
    </w:lvl>
    <w:lvl w:ilvl="3" w:tplc="78220B2E">
      <w:start w:val="1"/>
      <w:numFmt w:val="decimal"/>
      <w:lvlText w:val="%4."/>
      <w:lvlJc w:val="left"/>
      <w:pPr>
        <w:ind w:left="2880" w:hanging="360"/>
      </w:pPr>
    </w:lvl>
    <w:lvl w:ilvl="4" w:tplc="65DAF20E">
      <w:start w:val="1"/>
      <w:numFmt w:val="lowerLetter"/>
      <w:lvlText w:val="%5."/>
      <w:lvlJc w:val="left"/>
      <w:pPr>
        <w:ind w:left="3600" w:hanging="360"/>
      </w:pPr>
    </w:lvl>
    <w:lvl w:ilvl="5" w:tplc="96E090B4">
      <w:start w:val="1"/>
      <w:numFmt w:val="lowerRoman"/>
      <w:lvlText w:val="%6."/>
      <w:lvlJc w:val="right"/>
      <w:pPr>
        <w:ind w:left="4320" w:hanging="180"/>
      </w:pPr>
    </w:lvl>
    <w:lvl w:ilvl="6" w:tplc="EBAEFA68">
      <w:start w:val="1"/>
      <w:numFmt w:val="decimal"/>
      <w:lvlText w:val="%7."/>
      <w:lvlJc w:val="left"/>
      <w:pPr>
        <w:ind w:left="5040" w:hanging="360"/>
      </w:pPr>
    </w:lvl>
    <w:lvl w:ilvl="7" w:tplc="02389570">
      <w:start w:val="1"/>
      <w:numFmt w:val="lowerLetter"/>
      <w:lvlText w:val="%8."/>
      <w:lvlJc w:val="left"/>
      <w:pPr>
        <w:ind w:left="5760" w:hanging="360"/>
      </w:pPr>
    </w:lvl>
    <w:lvl w:ilvl="8" w:tplc="6826E412">
      <w:start w:val="1"/>
      <w:numFmt w:val="lowerRoman"/>
      <w:lvlText w:val="%9."/>
      <w:lvlJc w:val="right"/>
      <w:pPr>
        <w:ind w:left="6480" w:hanging="180"/>
      </w:pPr>
    </w:lvl>
  </w:abstractNum>
  <w:abstractNum w:abstractNumId="12" w15:restartNumberingAfterBreak="0">
    <w:nsid w:val="44694079"/>
    <w:multiLevelType w:val="hybridMultilevel"/>
    <w:tmpl w:val="28B6314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45405B6A"/>
    <w:multiLevelType w:val="hybridMultilevel"/>
    <w:tmpl w:val="A950E6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88D6E"/>
    <w:multiLevelType w:val="hybridMultilevel"/>
    <w:tmpl w:val="A67A3194"/>
    <w:lvl w:ilvl="0" w:tplc="4C109068">
      <w:start w:val="1"/>
      <w:numFmt w:val="decimal"/>
      <w:lvlText w:val="%1."/>
      <w:lvlJc w:val="left"/>
      <w:pPr>
        <w:ind w:left="720" w:hanging="360"/>
      </w:pPr>
    </w:lvl>
    <w:lvl w:ilvl="1" w:tplc="636A4B6E">
      <w:start w:val="1"/>
      <w:numFmt w:val="lowerLetter"/>
      <w:lvlText w:val="%2."/>
      <w:lvlJc w:val="left"/>
      <w:pPr>
        <w:ind w:left="1440" w:hanging="360"/>
      </w:pPr>
    </w:lvl>
    <w:lvl w:ilvl="2" w:tplc="08621BBA">
      <w:start w:val="1"/>
      <w:numFmt w:val="lowerRoman"/>
      <w:lvlText w:val="%3."/>
      <w:lvlJc w:val="right"/>
      <w:pPr>
        <w:ind w:left="2160" w:hanging="180"/>
      </w:pPr>
    </w:lvl>
    <w:lvl w:ilvl="3" w:tplc="1F1A7DDC">
      <w:start w:val="1"/>
      <w:numFmt w:val="decimal"/>
      <w:lvlText w:val="%4."/>
      <w:lvlJc w:val="left"/>
      <w:pPr>
        <w:ind w:left="2880" w:hanging="360"/>
      </w:pPr>
    </w:lvl>
    <w:lvl w:ilvl="4" w:tplc="DF16FE1A">
      <w:start w:val="1"/>
      <w:numFmt w:val="lowerLetter"/>
      <w:lvlText w:val="%5."/>
      <w:lvlJc w:val="left"/>
      <w:pPr>
        <w:ind w:left="3600" w:hanging="360"/>
      </w:pPr>
    </w:lvl>
    <w:lvl w:ilvl="5" w:tplc="EC62221A">
      <w:start w:val="1"/>
      <w:numFmt w:val="lowerRoman"/>
      <w:lvlText w:val="%6."/>
      <w:lvlJc w:val="right"/>
      <w:pPr>
        <w:ind w:left="4320" w:hanging="180"/>
      </w:pPr>
    </w:lvl>
    <w:lvl w:ilvl="6" w:tplc="C702448C">
      <w:start w:val="1"/>
      <w:numFmt w:val="decimal"/>
      <w:lvlText w:val="%7."/>
      <w:lvlJc w:val="left"/>
      <w:pPr>
        <w:ind w:left="5040" w:hanging="360"/>
      </w:pPr>
    </w:lvl>
    <w:lvl w:ilvl="7" w:tplc="30D6CF54">
      <w:start w:val="1"/>
      <w:numFmt w:val="lowerLetter"/>
      <w:lvlText w:val="%8."/>
      <w:lvlJc w:val="left"/>
      <w:pPr>
        <w:ind w:left="5760" w:hanging="360"/>
      </w:pPr>
    </w:lvl>
    <w:lvl w:ilvl="8" w:tplc="49E0974E">
      <w:start w:val="1"/>
      <w:numFmt w:val="lowerRoman"/>
      <w:lvlText w:val="%9."/>
      <w:lvlJc w:val="right"/>
      <w:pPr>
        <w:ind w:left="6480" w:hanging="180"/>
      </w:pPr>
    </w:lvl>
  </w:abstractNum>
  <w:abstractNum w:abstractNumId="15" w15:restartNumberingAfterBreak="0">
    <w:nsid w:val="473219D2"/>
    <w:multiLevelType w:val="multilevel"/>
    <w:tmpl w:val="36EA3A56"/>
    <w:lvl w:ilvl="0">
      <w:start w:val="1"/>
      <w:numFmt w:val="decimal"/>
      <w:pStyle w:val="Heading1"/>
      <w:lvlText w:val="%1."/>
      <w:lvlJc w:val="left"/>
      <w:pPr>
        <w:ind w:left="851" w:hanging="851"/>
      </w:pPr>
      <w:rPr>
        <w:b/>
      </w:rPr>
    </w:lvl>
    <w:lvl w:ilvl="1">
      <w:start w:val="1"/>
      <w:numFmt w:val="decimal"/>
      <w:pStyle w:val="Paragraph-normal"/>
      <w:lvlText w:val="%1.%2"/>
      <w:lvlJc w:val="left"/>
      <w:pPr>
        <w:ind w:left="993" w:hanging="851"/>
      </w:pPr>
      <w:rPr>
        <w:b w:val="0"/>
        <w:color w:val="auto"/>
      </w:rPr>
    </w:lvl>
    <w:lvl w:ilvl="2">
      <w:start w:val="1"/>
      <w:numFmt w:val="decimal"/>
      <w:pStyle w:val="Sub-paragraph-normal"/>
      <w:lvlText w:val="%1.%2.%3"/>
      <w:lvlJc w:val="left"/>
      <w:pPr>
        <w:ind w:left="851" w:hanging="85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1233DD"/>
    <w:multiLevelType w:val="hybridMultilevel"/>
    <w:tmpl w:val="D668CED4"/>
    <w:lvl w:ilvl="0" w:tplc="334EB9D0">
      <w:start w:val="1"/>
      <w:numFmt w:val="bullet"/>
      <w:lvlText w:val=""/>
      <w:lvlJc w:val="left"/>
      <w:pPr>
        <w:ind w:left="720" w:hanging="360"/>
      </w:pPr>
      <w:rPr>
        <w:rFonts w:ascii="Symbol" w:hAnsi="Symbol" w:hint="default"/>
      </w:rPr>
    </w:lvl>
    <w:lvl w:ilvl="1" w:tplc="104EC392">
      <w:start w:val="1"/>
      <w:numFmt w:val="bullet"/>
      <w:lvlText w:val="o"/>
      <w:lvlJc w:val="left"/>
      <w:pPr>
        <w:ind w:left="1440" w:hanging="360"/>
      </w:pPr>
      <w:rPr>
        <w:rFonts w:ascii="Courier New" w:hAnsi="Courier New" w:hint="default"/>
      </w:rPr>
    </w:lvl>
    <w:lvl w:ilvl="2" w:tplc="536CF0EE">
      <w:start w:val="1"/>
      <w:numFmt w:val="bullet"/>
      <w:lvlText w:val=""/>
      <w:lvlJc w:val="left"/>
      <w:pPr>
        <w:ind w:left="2160" w:hanging="360"/>
      </w:pPr>
      <w:rPr>
        <w:rFonts w:ascii="Wingdings" w:hAnsi="Wingdings" w:hint="default"/>
      </w:rPr>
    </w:lvl>
    <w:lvl w:ilvl="3" w:tplc="60DA0F3C">
      <w:start w:val="1"/>
      <w:numFmt w:val="bullet"/>
      <w:lvlText w:val=""/>
      <w:lvlJc w:val="left"/>
      <w:pPr>
        <w:ind w:left="2880" w:hanging="360"/>
      </w:pPr>
      <w:rPr>
        <w:rFonts w:ascii="Symbol" w:hAnsi="Symbol" w:hint="default"/>
      </w:rPr>
    </w:lvl>
    <w:lvl w:ilvl="4" w:tplc="F7E802F6">
      <w:start w:val="1"/>
      <w:numFmt w:val="bullet"/>
      <w:lvlText w:val="o"/>
      <w:lvlJc w:val="left"/>
      <w:pPr>
        <w:ind w:left="3600" w:hanging="360"/>
      </w:pPr>
      <w:rPr>
        <w:rFonts w:ascii="Courier New" w:hAnsi="Courier New" w:hint="default"/>
      </w:rPr>
    </w:lvl>
    <w:lvl w:ilvl="5" w:tplc="EBF0EF92">
      <w:start w:val="1"/>
      <w:numFmt w:val="bullet"/>
      <w:lvlText w:val=""/>
      <w:lvlJc w:val="left"/>
      <w:pPr>
        <w:ind w:left="4320" w:hanging="360"/>
      </w:pPr>
      <w:rPr>
        <w:rFonts w:ascii="Wingdings" w:hAnsi="Wingdings" w:hint="default"/>
      </w:rPr>
    </w:lvl>
    <w:lvl w:ilvl="6" w:tplc="36AE1650">
      <w:start w:val="1"/>
      <w:numFmt w:val="bullet"/>
      <w:lvlText w:val=""/>
      <w:lvlJc w:val="left"/>
      <w:pPr>
        <w:ind w:left="5040" w:hanging="360"/>
      </w:pPr>
      <w:rPr>
        <w:rFonts w:ascii="Symbol" w:hAnsi="Symbol" w:hint="default"/>
      </w:rPr>
    </w:lvl>
    <w:lvl w:ilvl="7" w:tplc="55F65050">
      <w:start w:val="1"/>
      <w:numFmt w:val="bullet"/>
      <w:lvlText w:val="o"/>
      <w:lvlJc w:val="left"/>
      <w:pPr>
        <w:ind w:left="5760" w:hanging="360"/>
      </w:pPr>
      <w:rPr>
        <w:rFonts w:ascii="Courier New" w:hAnsi="Courier New" w:hint="default"/>
      </w:rPr>
    </w:lvl>
    <w:lvl w:ilvl="8" w:tplc="7B74AAA2">
      <w:start w:val="1"/>
      <w:numFmt w:val="bullet"/>
      <w:lvlText w:val=""/>
      <w:lvlJc w:val="left"/>
      <w:pPr>
        <w:ind w:left="6480" w:hanging="360"/>
      </w:pPr>
      <w:rPr>
        <w:rFonts w:ascii="Wingdings" w:hAnsi="Wingdings" w:hint="default"/>
      </w:rPr>
    </w:lvl>
  </w:abstractNum>
  <w:abstractNum w:abstractNumId="17" w15:restartNumberingAfterBreak="0">
    <w:nsid w:val="5092509A"/>
    <w:multiLevelType w:val="hybridMultilevel"/>
    <w:tmpl w:val="D8909BBC"/>
    <w:lvl w:ilvl="0" w:tplc="E3888326">
      <w:start w:val="1"/>
      <w:numFmt w:val="decimal"/>
      <w:lvlText w:val="%1."/>
      <w:lvlJc w:val="left"/>
      <w:pPr>
        <w:ind w:left="720" w:hanging="360"/>
      </w:pPr>
    </w:lvl>
    <w:lvl w:ilvl="1" w:tplc="BA82A61A">
      <w:start w:val="1"/>
      <w:numFmt w:val="lowerLetter"/>
      <w:lvlText w:val="%2."/>
      <w:lvlJc w:val="left"/>
      <w:pPr>
        <w:ind w:left="1440" w:hanging="360"/>
      </w:pPr>
    </w:lvl>
    <w:lvl w:ilvl="2" w:tplc="A4D04D90">
      <w:start w:val="1"/>
      <w:numFmt w:val="lowerRoman"/>
      <w:lvlText w:val="%3."/>
      <w:lvlJc w:val="right"/>
      <w:pPr>
        <w:ind w:left="2160" w:hanging="180"/>
      </w:pPr>
    </w:lvl>
    <w:lvl w:ilvl="3" w:tplc="0EFC1870">
      <w:start w:val="1"/>
      <w:numFmt w:val="decimal"/>
      <w:lvlText w:val="%4."/>
      <w:lvlJc w:val="left"/>
      <w:pPr>
        <w:ind w:left="2880" w:hanging="360"/>
      </w:pPr>
    </w:lvl>
    <w:lvl w:ilvl="4" w:tplc="D2966386">
      <w:start w:val="1"/>
      <w:numFmt w:val="lowerLetter"/>
      <w:lvlText w:val="%5."/>
      <w:lvlJc w:val="left"/>
      <w:pPr>
        <w:ind w:left="3600" w:hanging="360"/>
      </w:pPr>
    </w:lvl>
    <w:lvl w:ilvl="5" w:tplc="6150B7EC">
      <w:start w:val="1"/>
      <w:numFmt w:val="lowerRoman"/>
      <w:lvlText w:val="%6."/>
      <w:lvlJc w:val="right"/>
      <w:pPr>
        <w:ind w:left="4320" w:hanging="180"/>
      </w:pPr>
    </w:lvl>
    <w:lvl w:ilvl="6" w:tplc="5276D174">
      <w:start w:val="1"/>
      <w:numFmt w:val="decimal"/>
      <w:lvlText w:val="%7."/>
      <w:lvlJc w:val="left"/>
      <w:pPr>
        <w:ind w:left="5040" w:hanging="360"/>
      </w:pPr>
    </w:lvl>
    <w:lvl w:ilvl="7" w:tplc="EE76ADA0">
      <w:start w:val="1"/>
      <w:numFmt w:val="lowerLetter"/>
      <w:lvlText w:val="%8."/>
      <w:lvlJc w:val="left"/>
      <w:pPr>
        <w:ind w:left="5760" w:hanging="360"/>
      </w:pPr>
    </w:lvl>
    <w:lvl w:ilvl="8" w:tplc="80049F02">
      <w:start w:val="1"/>
      <w:numFmt w:val="lowerRoman"/>
      <w:lvlText w:val="%9."/>
      <w:lvlJc w:val="right"/>
      <w:pPr>
        <w:ind w:left="6480" w:hanging="180"/>
      </w:pPr>
    </w:lvl>
  </w:abstractNum>
  <w:abstractNum w:abstractNumId="18" w15:restartNumberingAfterBreak="0">
    <w:nsid w:val="51C1A7CB"/>
    <w:multiLevelType w:val="hybridMultilevel"/>
    <w:tmpl w:val="E708D13C"/>
    <w:lvl w:ilvl="0" w:tplc="A32E9AF4">
      <w:start w:val="1"/>
      <w:numFmt w:val="decimal"/>
      <w:lvlText w:val="%1."/>
      <w:lvlJc w:val="left"/>
      <w:pPr>
        <w:ind w:left="720" w:hanging="360"/>
      </w:pPr>
    </w:lvl>
    <w:lvl w:ilvl="1" w:tplc="06F664C4">
      <w:start w:val="1"/>
      <w:numFmt w:val="lowerLetter"/>
      <w:lvlText w:val="%2."/>
      <w:lvlJc w:val="left"/>
      <w:pPr>
        <w:ind w:left="1440" w:hanging="360"/>
      </w:pPr>
    </w:lvl>
    <w:lvl w:ilvl="2" w:tplc="1B74926C">
      <w:start w:val="1"/>
      <w:numFmt w:val="lowerRoman"/>
      <w:lvlText w:val="%3."/>
      <w:lvlJc w:val="right"/>
      <w:pPr>
        <w:ind w:left="2160" w:hanging="180"/>
      </w:pPr>
    </w:lvl>
    <w:lvl w:ilvl="3" w:tplc="A726C53E">
      <w:start w:val="1"/>
      <w:numFmt w:val="decimal"/>
      <w:lvlText w:val="%4."/>
      <w:lvlJc w:val="left"/>
      <w:pPr>
        <w:ind w:left="2880" w:hanging="360"/>
      </w:pPr>
    </w:lvl>
    <w:lvl w:ilvl="4" w:tplc="5C081FE6">
      <w:start w:val="1"/>
      <w:numFmt w:val="lowerLetter"/>
      <w:lvlText w:val="%5."/>
      <w:lvlJc w:val="left"/>
      <w:pPr>
        <w:ind w:left="3600" w:hanging="360"/>
      </w:pPr>
    </w:lvl>
    <w:lvl w:ilvl="5" w:tplc="0794F514">
      <w:start w:val="1"/>
      <w:numFmt w:val="lowerRoman"/>
      <w:lvlText w:val="%6."/>
      <w:lvlJc w:val="right"/>
      <w:pPr>
        <w:ind w:left="4320" w:hanging="180"/>
      </w:pPr>
    </w:lvl>
    <w:lvl w:ilvl="6" w:tplc="C8562426">
      <w:start w:val="1"/>
      <w:numFmt w:val="decimal"/>
      <w:lvlText w:val="%7."/>
      <w:lvlJc w:val="left"/>
      <w:pPr>
        <w:ind w:left="5040" w:hanging="360"/>
      </w:pPr>
    </w:lvl>
    <w:lvl w:ilvl="7" w:tplc="06F41762">
      <w:start w:val="1"/>
      <w:numFmt w:val="lowerLetter"/>
      <w:lvlText w:val="%8."/>
      <w:lvlJc w:val="left"/>
      <w:pPr>
        <w:ind w:left="5760" w:hanging="360"/>
      </w:pPr>
    </w:lvl>
    <w:lvl w:ilvl="8" w:tplc="72A8142A">
      <w:start w:val="1"/>
      <w:numFmt w:val="lowerRoman"/>
      <w:lvlText w:val="%9."/>
      <w:lvlJc w:val="right"/>
      <w:pPr>
        <w:ind w:left="6480" w:hanging="180"/>
      </w:pPr>
    </w:lvl>
  </w:abstractNum>
  <w:abstractNum w:abstractNumId="19" w15:restartNumberingAfterBreak="0">
    <w:nsid w:val="52093755"/>
    <w:multiLevelType w:val="hybridMultilevel"/>
    <w:tmpl w:val="92DA4C30"/>
    <w:lvl w:ilvl="0" w:tplc="54EC46E0">
      <w:start w:val="1"/>
      <w:numFmt w:val="decimal"/>
      <w:lvlText w:val="%1."/>
      <w:lvlJc w:val="left"/>
      <w:pPr>
        <w:ind w:left="720" w:hanging="360"/>
      </w:pPr>
    </w:lvl>
    <w:lvl w:ilvl="1" w:tplc="6462708A">
      <w:start w:val="1"/>
      <w:numFmt w:val="lowerLetter"/>
      <w:lvlText w:val="%2."/>
      <w:lvlJc w:val="left"/>
      <w:pPr>
        <w:ind w:left="1440" w:hanging="360"/>
      </w:pPr>
    </w:lvl>
    <w:lvl w:ilvl="2" w:tplc="E1341D86">
      <w:start w:val="1"/>
      <w:numFmt w:val="lowerRoman"/>
      <w:lvlText w:val="%3."/>
      <w:lvlJc w:val="right"/>
      <w:pPr>
        <w:ind w:left="2160" w:hanging="180"/>
      </w:pPr>
    </w:lvl>
    <w:lvl w:ilvl="3" w:tplc="E3BA0BE4">
      <w:start w:val="1"/>
      <w:numFmt w:val="decimal"/>
      <w:lvlText w:val="%4."/>
      <w:lvlJc w:val="left"/>
      <w:pPr>
        <w:ind w:left="2880" w:hanging="360"/>
      </w:pPr>
    </w:lvl>
    <w:lvl w:ilvl="4" w:tplc="AC3882F4">
      <w:start w:val="1"/>
      <w:numFmt w:val="lowerLetter"/>
      <w:lvlText w:val="%5."/>
      <w:lvlJc w:val="left"/>
      <w:pPr>
        <w:ind w:left="3600" w:hanging="360"/>
      </w:pPr>
    </w:lvl>
    <w:lvl w:ilvl="5" w:tplc="669612D0">
      <w:start w:val="1"/>
      <w:numFmt w:val="lowerRoman"/>
      <w:lvlText w:val="%6."/>
      <w:lvlJc w:val="right"/>
      <w:pPr>
        <w:ind w:left="4320" w:hanging="180"/>
      </w:pPr>
    </w:lvl>
    <w:lvl w:ilvl="6" w:tplc="30325B3E">
      <w:start w:val="1"/>
      <w:numFmt w:val="decimal"/>
      <w:lvlText w:val="%7."/>
      <w:lvlJc w:val="left"/>
      <w:pPr>
        <w:ind w:left="5040" w:hanging="360"/>
      </w:pPr>
    </w:lvl>
    <w:lvl w:ilvl="7" w:tplc="D820021E">
      <w:start w:val="1"/>
      <w:numFmt w:val="lowerLetter"/>
      <w:lvlText w:val="%8."/>
      <w:lvlJc w:val="left"/>
      <w:pPr>
        <w:ind w:left="5760" w:hanging="360"/>
      </w:pPr>
    </w:lvl>
    <w:lvl w:ilvl="8" w:tplc="7376CF58">
      <w:start w:val="1"/>
      <w:numFmt w:val="lowerRoman"/>
      <w:lvlText w:val="%9."/>
      <w:lvlJc w:val="right"/>
      <w:pPr>
        <w:ind w:left="6480" w:hanging="180"/>
      </w:pPr>
    </w:lvl>
  </w:abstractNum>
  <w:abstractNum w:abstractNumId="20" w15:restartNumberingAfterBreak="0">
    <w:nsid w:val="56769BB7"/>
    <w:multiLevelType w:val="hybridMultilevel"/>
    <w:tmpl w:val="8558E48A"/>
    <w:lvl w:ilvl="0" w:tplc="FDF89F9A">
      <w:start w:val="1"/>
      <w:numFmt w:val="decimal"/>
      <w:lvlText w:val="%1."/>
      <w:lvlJc w:val="left"/>
      <w:pPr>
        <w:ind w:left="720" w:hanging="360"/>
      </w:pPr>
    </w:lvl>
    <w:lvl w:ilvl="1" w:tplc="54CA2528">
      <w:start w:val="1"/>
      <w:numFmt w:val="lowerLetter"/>
      <w:lvlText w:val="%2."/>
      <w:lvlJc w:val="left"/>
      <w:pPr>
        <w:ind w:left="1440" w:hanging="360"/>
      </w:pPr>
    </w:lvl>
    <w:lvl w:ilvl="2" w:tplc="C82E1FBC">
      <w:start w:val="1"/>
      <w:numFmt w:val="lowerRoman"/>
      <w:lvlText w:val="%3."/>
      <w:lvlJc w:val="right"/>
      <w:pPr>
        <w:ind w:left="2160" w:hanging="180"/>
      </w:pPr>
    </w:lvl>
    <w:lvl w:ilvl="3" w:tplc="C5B6487E">
      <w:start w:val="1"/>
      <w:numFmt w:val="decimal"/>
      <w:lvlText w:val="%4."/>
      <w:lvlJc w:val="left"/>
      <w:pPr>
        <w:ind w:left="2880" w:hanging="360"/>
      </w:pPr>
    </w:lvl>
    <w:lvl w:ilvl="4" w:tplc="6B0C38EE">
      <w:start w:val="1"/>
      <w:numFmt w:val="lowerLetter"/>
      <w:lvlText w:val="%5."/>
      <w:lvlJc w:val="left"/>
      <w:pPr>
        <w:ind w:left="3600" w:hanging="360"/>
      </w:pPr>
    </w:lvl>
    <w:lvl w:ilvl="5" w:tplc="626070A0">
      <w:start w:val="1"/>
      <w:numFmt w:val="lowerRoman"/>
      <w:lvlText w:val="%6."/>
      <w:lvlJc w:val="right"/>
      <w:pPr>
        <w:ind w:left="4320" w:hanging="180"/>
      </w:pPr>
    </w:lvl>
    <w:lvl w:ilvl="6" w:tplc="3C365A20">
      <w:start w:val="1"/>
      <w:numFmt w:val="decimal"/>
      <w:lvlText w:val="%7."/>
      <w:lvlJc w:val="left"/>
      <w:pPr>
        <w:ind w:left="5040" w:hanging="360"/>
      </w:pPr>
    </w:lvl>
    <w:lvl w:ilvl="7" w:tplc="DD8A9BD6">
      <w:start w:val="1"/>
      <w:numFmt w:val="lowerLetter"/>
      <w:lvlText w:val="%8."/>
      <w:lvlJc w:val="left"/>
      <w:pPr>
        <w:ind w:left="5760" w:hanging="360"/>
      </w:pPr>
    </w:lvl>
    <w:lvl w:ilvl="8" w:tplc="116CBDB2">
      <w:start w:val="1"/>
      <w:numFmt w:val="lowerRoman"/>
      <w:lvlText w:val="%9."/>
      <w:lvlJc w:val="right"/>
      <w:pPr>
        <w:ind w:left="6480" w:hanging="180"/>
      </w:pPr>
    </w:lvl>
  </w:abstractNum>
  <w:abstractNum w:abstractNumId="21" w15:restartNumberingAfterBreak="0">
    <w:nsid w:val="5A6B4E38"/>
    <w:multiLevelType w:val="hybridMultilevel"/>
    <w:tmpl w:val="379E0DAA"/>
    <w:lvl w:ilvl="0" w:tplc="A9E06186">
      <w:start w:val="1"/>
      <w:numFmt w:val="decimal"/>
      <w:lvlText w:val="%1."/>
      <w:lvlJc w:val="left"/>
      <w:pPr>
        <w:ind w:left="720" w:hanging="360"/>
      </w:pPr>
    </w:lvl>
    <w:lvl w:ilvl="1" w:tplc="E2CC3CE6">
      <w:start w:val="1"/>
      <w:numFmt w:val="lowerLetter"/>
      <w:lvlText w:val="%2."/>
      <w:lvlJc w:val="left"/>
      <w:pPr>
        <w:ind w:left="1440" w:hanging="360"/>
      </w:pPr>
    </w:lvl>
    <w:lvl w:ilvl="2" w:tplc="C4A0D348">
      <w:start w:val="1"/>
      <w:numFmt w:val="lowerRoman"/>
      <w:lvlText w:val="%3."/>
      <w:lvlJc w:val="right"/>
      <w:pPr>
        <w:ind w:left="2160" w:hanging="180"/>
      </w:pPr>
    </w:lvl>
    <w:lvl w:ilvl="3" w:tplc="17882758">
      <w:start w:val="1"/>
      <w:numFmt w:val="decimal"/>
      <w:lvlText w:val="%4."/>
      <w:lvlJc w:val="left"/>
      <w:pPr>
        <w:ind w:left="2880" w:hanging="360"/>
      </w:pPr>
    </w:lvl>
    <w:lvl w:ilvl="4" w:tplc="D5C46C26">
      <w:start w:val="1"/>
      <w:numFmt w:val="lowerLetter"/>
      <w:lvlText w:val="%5."/>
      <w:lvlJc w:val="left"/>
      <w:pPr>
        <w:ind w:left="3600" w:hanging="360"/>
      </w:pPr>
    </w:lvl>
    <w:lvl w:ilvl="5" w:tplc="60225286">
      <w:start w:val="1"/>
      <w:numFmt w:val="lowerRoman"/>
      <w:lvlText w:val="%6."/>
      <w:lvlJc w:val="right"/>
      <w:pPr>
        <w:ind w:left="4320" w:hanging="180"/>
      </w:pPr>
    </w:lvl>
    <w:lvl w:ilvl="6" w:tplc="6970437A">
      <w:start w:val="1"/>
      <w:numFmt w:val="decimal"/>
      <w:lvlText w:val="%7."/>
      <w:lvlJc w:val="left"/>
      <w:pPr>
        <w:ind w:left="5040" w:hanging="360"/>
      </w:pPr>
    </w:lvl>
    <w:lvl w:ilvl="7" w:tplc="1016A132">
      <w:start w:val="1"/>
      <w:numFmt w:val="lowerLetter"/>
      <w:lvlText w:val="%8."/>
      <w:lvlJc w:val="left"/>
      <w:pPr>
        <w:ind w:left="5760" w:hanging="360"/>
      </w:pPr>
    </w:lvl>
    <w:lvl w:ilvl="8" w:tplc="714A87A0">
      <w:start w:val="1"/>
      <w:numFmt w:val="lowerRoman"/>
      <w:lvlText w:val="%9."/>
      <w:lvlJc w:val="right"/>
      <w:pPr>
        <w:ind w:left="6480" w:hanging="180"/>
      </w:pPr>
    </w:lvl>
  </w:abstractNum>
  <w:abstractNum w:abstractNumId="22" w15:restartNumberingAfterBreak="0">
    <w:nsid w:val="5C29645F"/>
    <w:multiLevelType w:val="hybridMultilevel"/>
    <w:tmpl w:val="DADCD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ED4509"/>
    <w:multiLevelType w:val="hybridMultilevel"/>
    <w:tmpl w:val="753E2CF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60D7D01C"/>
    <w:multiLevelType w:val="hybridMultilevel"/>
    <w:tmpl w:val="4BFA35F0"/>
    <w:lvl w:ilvl="0" w:tplc="8D7EC096">
      <w:start w:val="1"/>
      <w:numFmt w:val="decimal"/>
      <w:lvlText w:val="%1."/>
      <w:lvlJc w:val="left"/>
      <w:pPr>
        <w:ind w:left="720" w:hanging="360"/>
      </w:pPr>
    </w:lvl>
    <w:lvl w:ilvl="1" w:tplc="CE88B010">
      <w:start w:val="1"/>
      <w:numFmt w:val="lowerLetter"/>
      <w:lvlText w:val="%2."/>
      <w:lvlJc w:val="left"/>
      <w:pPr>
        <w:ind w:left="1440" w:hanging="360"/>
      </w:pPr>
    </w:lvl>
    <w:lvl w:ilvl="2" w:tplc="EBA4B516">
      <w:start w:val="1"/>
      <w:numFmt w:val="lowerRoman"/>
      <w:lvlText w:val="%3."/>
      <w:lvlJc w:val="right"/>
      <w:pPr>
        <w:ind w:left="2160" w:hanging="180"/>
      </w:pPr>
    </w:lvl>
    <w:lvl w:ilvl="3" w:tplc="963AB42C">
      <w:start w:val="1"/>
      <w:numFmt w:val="decimal"/>
      <w:lvlText w:val="%4."/>
      <w:lvlJc w:val="left"/>
      <w:pPr>
        <w:ind w:left="2880" w:hanging="360"/>
      </w:pPr>
    </w:lvl>
    <w:lvl w:ilvl="4" w:tplc="A6A6CC0C">
      <w:start w:val="1"/>
      <w:numFmt w:val="lowerLetter"/>
      <w:lvlText w:val="%5."/>
      <w:lvlJc w:val="left"/>
      <w:pPr>
        <w:ind w:left="3600" w:hanging="360"/>
      </w:pPr>
    </w:lvl>
    <w:lvl w:ilvl="5" w:tplc="79146F10">
      <w:start w:val="1"/>
      <w:numFmt w:val="lowerRoman"/>
      <w:lvlText w:val="%6."/>
      <w:lvlJc w:val="right"/>
      <w:pPr>
        <w:ind w:left="4320" w:hanging="180"/>
      </w:pPr>
    </w:lvl>
    <w:lvl w:ilvl="6" w:tplc="2848C35C">
      <w:start w:val="1"/>
      <w:numFmt w:val="decimal"/>
      <w:lvlText w:val="%7."/>
      <w:lvlJc w:val="left"/>
      <w:pPr>
        <w:ind w:left="5040" w:hanging="360"/>
      </w:pPr>
    </w:lvl>
    <w:lvl w:ilvl="7" w:tplc="4D68F76E">
      <w:start w:val="1"/>
      <w:numFmt w:val="lowerLetter"/>
      <w:lvlText w:val="%8."/>
      <w:lvlJc w:val="left"/>
      <w:pPr>
        <w:ind w:left="5760" w:hanging="360"/>
      </w:pPr>
    </w:lvl>
    <w:lvl w:ilvl="8" w:tplc="BA282B6C">
      <w:start w:val="1"/>
      <w:numFmt w:val="lowerRoman"/>
      <w:lvlText w:val="%9."/>
      <w:lvlJc w:val="right"/>
      <w:pPr>
        <w:ind w:left="6480" w:hanging="180"/>
      </w:pPr>
    </w:lvl>
  </w:abstractNum>
  <w:abstractNum w:abstractNumId="25" w15:restartNumberingAfterBreak="0">
    <w:nsid w:val="629E1A8C"/>
    <w:multiLevelType w:val="hybridMultilevel"/>
    <w:tmpl w:val="2DFA4AA2"/>
    <w:lvl w:ilvl="0" w:tplc="B0BE1D40">
      <w:start w:val="1"/>
      <w:numFmt w:val="decimal"/>
      <w:lvlText w:val="%1."/>
      <w:lvlJc w:val="left"/>
      <w:pPr>
        <w:ind w:left="720" w:hanging="360"/>
      </w:pPr>
    </w:lvl>
    <w:lvl w:ilvl="1" w:tplc="9FA885AC">
      <w:start w:val="1"/>
      <w:numFmt w:val="lowerLetter"/>
      <w:lvlText w:val="%2."/>
      <w:lvlJc w:val="left"/>
      <w:pPr>
        <w:ind w:left="1440" w:hanging="360"/>
      </w:pPr>
    </w:lvl>
    <w:lvl w:ilvl="2" w:tplc="8CD69664">
      <w:start w:val="1"/>
      <w:numFmt w:val="lowerRoman"/>
      <w:lvlText w:val="%3."/>
      <w:lvlJc w:val="right"/>
      <w:pPr>
        <w:ind w:left="2160" w:hanging="180"/>
      </w:pPr>
    </w:lvl>
    <w:lvl w:ilvl="3" w:tplc="23BA045A">
      <w:start w:val="1"/>
      <w:numFmt w:val="decimal"/>
      <w:lvlText w:val="%4."/>
      <w:lvlJc w:val="left"/>
      <w:pPr>
        <w:ind w:left="2880" w:hanging="360"/>
      </w:pPr>
    </w:lvl>
    <w:lvl w:ilvl="4" w:tplc="733C327E">
      <w:start w:val="1"/>
      <w:numFmt w:val="lowerLetter"/>
      <w:lvlText w:val="%5."/>
      <w:lvlJc w:val="left"/>
      <w:pPr>
        <w:ind w:left="3600" w:hanging="360"/>
      </w:pPr>
    </w:lvl>
    <w:lvl w:ilvl="5" w:tplc="83025792">
      <w:start w:val="1"/>
      <w:numFmt w:val="lowerRoman"/>
      <w:lvlText w:val="%6."/>
      <w:lvlJc w:val="right"/>
      <w:pPr>
        <w:ind w:left="4320" w:hanging="180"/>
      </w:pPr>
    </w:lvl>
    <w:lvl w:ilvl="6" w:tplc="E03C133E">
      <w:start w:val="1"/>
      <w:numFmt w:val="decimal"/>
      <w:lvlText w:val="%7."/>
      <w:lvlJc w:val="left"/>
      <w:pPr>
        <w:ind w:left="5040" w:hanging="360"/>
      </w:pPr>
    </w:lvl>
    <w:lvl w:ilvl="7" w:tplc="714610DC">
      <w:start w:val="1"/>
      <w:numFmt w:val="lowerLetter"/>
      <w:lvlText w:val="%8."/>
      <w:lvlJc w:val="left"/>
      <w:pPr>
        <w:ind w:left="5760" w:hanging="360"/>
      </w:pPr>
    </w:lvl>
    <w:lvl w:ilvl="8" w:tplc="33D85C42">
      <w:start w:val="1"/>
      <w:numFmt w:val="lowerRoman"/>
      <w:lvlText w:val="%9."/>
      <w:lvlJc w:val="right"/>
      <w:pPr>
        <w:ind w:left="6480" w:hanging="180"/>
      </w:pPr>
    </w:lvl>
  </w:abstractNum>
  <w:abstractNum w:abstractNumId="26" w15:restartNumberingAfterBreak="0">
    <w:nsid w:val="645BA562"/>
    <w:multiLevelType w:val="hybridMultilevel"/>
    <w:tmpl w:val="FA8C6BDE"/>
    <w:lvl w:ilvl="0" w:tplc="7DE2ADEE">
      <w:start w:val="1"/>
      <w:numFmt w:val="decimal"/>
      <w:lvlText w:val="%1."/>
      <w:lvlJc w:val="left"/>
      <w:pPr>
        <w:ind w:left="720" w:hanging="360"/>
      </w:pPr>
    </w:lvl>
    <w:lvl w:ilvl="1" w:tplc="F6085486">
      <w:start w:val="1"/>
      <w:numFmt w:val="lowerLetter"/>
      <w:lvlText w:val="%2."/>
      <w:lvlJc w:val="left"/>
      <w:pPr>
        <w:ind w:left="1440" w:hanging="360"/>
      </w:pPr>
    </w:lvl>
    <w:lvl w:ilvl="2" w:tplc="19A0752C">
      <w:start w:val="1"/>
      <w:numFmt w:val="lowerRoman"/>
      <w:lvlText w:val="%3."/>
      <w:lvlJc w:val="right"/>
      <w:pPr>
        <w:ind w:left="2160" w:hanging="180"/>
      </w:pPr>
    </w:lvl>
    <w:lvl w:ilvl="3" w:tplc="9BBADDEA">
      <w:start w:val="1"/>
      <w:numFmt w:val="decimal"/>
      <w:lvlText w:val="%4."/>
      <w:lvlJc w:val="left"/>
      <w:pPr>
        <w:ind w:left="2880" w:hanging="360"/>
      </w:pPr>
    </w:lvl>
    <w:lvl w:ilvl="4" w:tplc="E6201C3C">
      <w:start w:val="1"/>
      <w:numFmt w:val="lowerLetter"/>
      <w:lvlText w:val="%5."/>
      <w:lvlJc w:val="left"/>
      <w:pPr>
        <w:ind w:left="3600" w:hanging="360"/>
      </w:pPr>
    </w:lvl>
    <w:lvl w:ilvl="5" w:tplc="729C33E6">
      <w:start w:val="1"/>
      <w:numFmt w:val="lowerRoman"/>
      <w:lvlText w:val="%6."/>
      <w:lvlJc w:val="right"/>
      <w:pPr>
        <w:ind w:left="4320" w:hanging="180"/>
      </w:pPr>
    </w:lvl>
    <w:lvl w:ilvl="6" w:tplc="6AA83A44">
      <w:start w:val="1"/>
      <w:numFmt w:val="decimal"/>
      <w:lvlText w:val="%7."/>
      <w:lvlJc w:val="left"/>
      <w:pPr>
        <w:ind w:left="5040" w:hanging="360"/>
      </w:pPr>
    </w:lvl>
    <w:lvl w:ilvl="7" w:tplc="950A3164">
      <w:start w:val="1"/>
      <w:numFmt w:val="lowerLetter"/>
      <w:lvlText w:val="%8."/>
      <w:lvlJc w:val="left"/>
      <w:pPr>
        <w:ind w:left="5760" w:hanging="360"/>
      </w:pPr>
    </w:lvl>
    <w:lvl w:ilvl="8" w:tplc="1878214E">
      <w:start w:val="1"/>
      <w:numFmt w:val="lowerRoman"/>
      <w:lvlText w:val="%9."/>
      <w:lvlJc w:val="right"/>
      <w:pPr>
        <w:ind w:left="6480" w:hanging="180"/>
      </w:pPr>
    </w:lvl>
  </w:abstractNum>
  <w:abstractNum w:abstractNumId="27" w15:restartNumberingAfterBreak="0">
    <w:nsid w:val="654720F4"/>
    <w:multiLevelType w:val="multilevel"/>
    <w:tmpl w:val="2CB6B7EC"/>
    <w:styleLink w:val="Policytemplate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9BE793C"/>
    <w:multiLevelType w:val="hybridMultilevel"/>
    <w:tmpl w:val="8606FE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6ADF2A55"/>
    <w:multiLevelType w:val="hybridMultilevel"/>
    <w:tmpl w:val="DDFCB386"/>
    <w:lvl w:ilvl="0" w:tplc="9996A10C">
      <w:start w:val="1"/>
      <w:numFmt w:val="decimal"/>
      <w:lvlText w:val="%1."/>
      <w:lvlJc w:val="left"/>
      <w:pPr>
        <w:ind w:left="720" w:hanging="360"/>
      </w:pPr>
    </w:lvl>
    <w:lvl w:ilvl="1" w:tplc="ED5A532A">
      <w:start w:val="1"/>
      <w:numFmt w:val="lowerLetter"/>
      <w:lvlText w:val="%2."/>
      <w:lvlJc w:val="left"/>
      <w:pPr>
        <w:ind w:left="1440" w:hanging="360"/>
      </w:pPr>
    </w:lvl>
    <w:lvl w:ilvl="2" w:tplc="F294C0BC">
      <w:start w:val="1"/>
      <w:numFmt w:val="lowerRoman"/>
      <w:lvlText w:val="%3."/>
      <w:lvlJc w:val="right"/>
      <w:pPr>
        <w:ind w:left="2160" w:hanging="180"/>
      </w:pPr>
    </w:lvl>
    <w:lvl w:ilvl="3" w:tplc="74BCD906">
      <w:start w:val="1"/>
      <w:numFmt w:val="decimal"/>
      <w:lvlText w:val="%4."/>
      <w:lvlJc w:val="left"/>
      <w:pPr>
        <w:ind w:left="2880" w:hanging="360"/>
      </w:pPr>
    </w:lvl>
    <w:lvl w:ilvl="4" w:tplc="3D30D5DE">
      <w:start w:val="1"/>
      <w:numFmt w:val="lowerLetter"/>
      <w:lvlText w:val="%5."/>
      <w:lvlJc w:val="left"/>
      <w:pPr>
        <w:ind w:left="3600" w:hanging="360"/>
      </w:pPr>
    </w:lvl>
    <w:lvl w:ilvl="5" w:tplc="515A7E86">
      <w:start w:val="1"/>
      <w:numFmt w:val="lowerRoman"/>
      <w:lvlText w:val="%6."/>
      <w:lvlJc w:val="right"/>
      <w:pPr>
        <w:ind w:left="4320" w:hanging="180"/>
      </w:pPr>
    </w:lvl>
    <w:lvl w:ilvl="6" w:tplc="7FF8C9A4">
      <w:start w:val="1"/>
      <w:numFmt w:val="decimal"/>
      <w:lvlText w:val="%7."/>
      <w:lvlJc w:val="left"/>
      <w:pPr>
        <w:ind w:left="5040" w:hanging="360"/>
      </w:pPr>
    </w:lvl>
    <w:lvl w:ilvl="7" w:tplc="57D4BAC6">
      <w:start w:val="1"/>
      <w:numFmt w:val="lowerLetter"/>
      <w:lvlText w:val="%8."/>
      <w:lvlJc w:val="left"/>
      <w:pPr>
        <w:ind w:left="5760" w:hanging="360"/>
      </w:pPr>
    </w:lvl>
    <w:lvl w:ilvl="8" w:tplc="B2969AB2">
      <w:start w:val="1"/>
      <w:numFmt w:val="lowerRoman"/>
      <w:lvlText w:val="%9."/>
      <w:lvlJc w:val="right"/>
      <w:pPr>
        <w:ind w:left="6480" w:hanging="180"/>
      </w:pPr>
    </w:lvl>
  </w:abstractNum>
  <w:abstractNum w:abstractNumId="30" w15:restartNumberingAfterBreak="0">
    <w:nsid w:val="6B526491"/>
    <w:multiLevelType w:val="hybridMultilevel"/>
    <w:tmpl w:val="DA1E4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52ECE"/>
    <w:multiLevelType w:val="hybridMultilevel"/>
    <w:tmpl w:val="9FD2D95A"/>
    <w:lvl w:ilvl="0" w:tplc="DB6A00C4">
      <w:start w:val="1"/>
      <w:numFmt w:val="decimal"/>
      <w:lvlText w:val="%1."/>
      <w:lvlJc w:val="left"/>
      <w:pPr>
        <w:ind w:left="720" w:hanging="360"/>
      </w:pPr>
    </w:lvl>
    <w:lvl w:ilvl="1" w:tplc="A1247B02">
      <w:start w:val="1"/>
      <w:numFmt w:val="lowerLetter"/>
      <w:lvlText w:val="%2."/>
      <w:lvlJc w:val="left"/>
      <w:pPr>
        <w:ind w:left="1440" w:hanging="360"/>
      </w:pPr>
    </w:lvl>
    <w:lvl w:ilvl="2" w:tplc="7F0ECF78">
      <w:start w:val="1"/>
      <w:numFmt w:val="lowerRoman"/>
      <w:lvlText w:val="%3."/>
      <w:lvlJc w:val="right"/>
      <w:pPr>
        <w:ind w:left="2160" w:hanging="180"/>
      </w:pPr>
    </w:lvl>
    <w:lvl w:ilvl="3" w:tplc="C87A6854">
      <w:start w:val="1"/>
      <w:numFmt w:val="decimal"/>
      <w:lvlText w:val="%4."/>
      <w:lvlJc w:val="left"/>
      <w:pPr>
        <w:ind w:left="2880" w:hanging="360"/>
      </w:pPr>
    </w:lvl>
    <w:lvl w:ilvl="4" w:tplc="CBB21504">
      <w:start w:val="1"/>
      <w:numFmt w:val="lowerLetter"/>
      <w:lvlText w:val="%5."/>
      <w:lvlJc w:val="left"/>
      <w:pPr>
        <w:ind w:left="3600" w:hanging="360"/>
      </w:pPr>
    </w:lvl>
    <w:lvl w:ilvl="5" w:tplc="97286E7E">
      <w:start w:val="1"/>
      <w:numFmt w:val="lowerRoman"/>
      <w:lvlText w:val="%6."/>
      <w:lvlJc w:val="right"/>
      <w:pPr>
        <w:ind w:left="4320" w:hanging="180"/>
      </w:pPr>
    </w:lvl>
    <w:lvl w:ilvl="6" w:tplc="4E02397C">
      <w:start w:val="1"/>
      <w:numFmt w:val="decimal"/>
      <w:lvlText w:val="%7."/>
      <w:lvlJc w:val="left"/>
      <w:pPr>
        <w:ind w:left="5040" w:hanging="360"/>
      </w:pPr>
    </w:lvl>
    <w:lvl w:ilvl="7" w:tplc="CC50D636">
      <w:start w:val="1"/>
      <w:numFmt w:val="lowerLetter"/>
      <w:lvlText w:val="%8."/>
      <w:lvlJc w:val="left"/>
      <w:pPr>
        <w:ind w:left="5760" w:hanging="360"/>
      </w:pPr>
    </w:lvl>
    <w:lvl w:ilvl="8" w:tplc="4CA85CE0">
      <w:start w:val="1"/>
      <w:numFmt w:val="lowerRoman"/>
      <w:lvlText w:val="%9."/>
      <w:lvlJc w:val="right"/>
      <w:pPr>
        <w:ind w:left="6480" w:hanging="180"/>
      </w:pPr>
    </w:lvl>
  </w:abstractNum>
  <w:num w:numId="1" w16cid:durableId="235484137">
    <w:abstractNumId w:val="19"/>
  </w:num>
  <w:num w:numId="2" w16cid:durableId="1415856288">
    <w:abstractNumId w:val="11"/>
  </w:num>
  <w:num w:numId="3" w16cid:durableId="703871053">
    <w:abstractNumId w:val="17"/>
  </w:num>
  <w:num w:numId="4" w16cid:durableId="230041082">
    <w:abstractNumId w:val="21"/>
  </w:num>
  <w:num w:numId="5" w16cid:durableId="826744408">
    <w:abstractNumId w:val="29"/>
  </w:num>
  <w:num w:numId="6" w16cid:durableId="1400177632">
    <w:abstractNumId w:val="25"/>
  </w:num>
  <w:num w:numId="7" w16cid:durableId="908687033">
    <w:abstractNumId w:val="5"/>
  </w:num>
  <w:num w:numId="8" w16cid:durableId="1556550793">
    <w:abstractNumId w:val="26"/>
  </w:num>
  <w:num w:numId="9" w16cid:durableId="1334146923">
    <w:abstractNumId w:val="18"/>
  </w:num>
  <w:num w:numId="10" w16cid:durableId="1057434007">
    <w:abstractNumId w:val="6"/>
  </w:num>
  <w:num w:numId="11" w16cid:durableId="1325082533">
    <w:abstractNumId w:val="10"/>
  </w:num>
  <w:num w:numId="12" w16cid:durableId="2134933331">
    <w:abstractNumId w:val="14"/>
  </w:num>
  <w:num w:numId="13" w16cid:durableId="1571116245">
    <w:abstractNumId w:val="31"/>
  </w:num>
  <w:num w:numId="14" w16cid:durableId="78992558">
    <w:abstractNumId w:val="1"/>
  </w:num>
  <w:num w:numId="15" w16cid:durableId="1298683156">
    <w:abstractNumId w:val="24"/>
  </w:num>
  <w:num w:numId="16" w16cid:durableId="2082168467">
    <w:abstractNumId w:val="8"/>
  </w:num>
  <w:num w:numId="17" w16cid:durableId="1752265897">
    <w:abstractNumId w:val="2"/>
  </w:num>
  <w:num w:numId="18" w16cid:durableId="2036880243">
    <w:abstractNumId w:val="20"/>
  </w:num>
  <w:num w:numId="19" w16cid:durableId="803042133">
    <w:abstractNumId w:val="9"/>
  </w:num>
  <w:num w:numId="20" w16cid:durableId="1756825967">
    <w:abstractNumId w:val="16"/>
  </w:num>
  <w:num w:numId="21" w16cid:durableId="1228760190">
    <w:abstractNumId w:val="3"/>
  </w:num>
  <w:num w:numId="22" w16cid:durableId="1242182017">
    <w:abstractNumId w:val="27"/>
  </w:num>
  <w:num w:numId="23" w16cid:durableId="314992079">
    <w:abstractNumId w:val="15"/>
  </w:num>
  <w:num w:numId="24" w16cid:durableId="1189299686">
    <w:abstractNumId w:val="23"/>
  </w:num>
  <w:num w:numId="25" w16cid:durableId="596788372">
    <w:abstractNumId w:val="0"/>
  </w:num>
  <w:num w:numId="26" w16cid:durableId="738286554">
    <w:abstractNumId w:val="28"/>
  </w:num>
  <w:num w:numId="27" w16cid:durableId="1189223465">
    <w:abstractNumId w:val="13"/>
  </w:num>
  <w:num w:numId="28" w16cid:durableId="1274560677">
    <w:abstractNumId w:val="12"/>
  </w:num>
  <w:num w:numId="29" w16cid:durableId="415591313">
    <w:abstractNumId w:val="30"/>
  </w:num>
  <w:num w:numId="30" w16cid:durableId="948009116">
    <w:abstractNumId w:val="22"/>
  </w:num>
  <w:num w:numId="31" w16cid:durableId="992023259">
    <w:abstractNumId w:val="7"/>
  </w:num>
  <w:num w:numId="32" w16cid:durableId="56249589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C5"/>
    <w:rsid w:val="000000DF"/>
    <w:rsid w:val="0001076B"/>
    <w:rsid w:val="00010EFB"/>
    <w:rsid w:val="00012E11"/>
    <w:rsid w:val="00015DD1"/>
    <w:rsid w:val="000201FA"/>
    <w:rsid w:val="00023C37"/>
    <w:rsid w:val="00024979"/>
    <w:rsid w:val="000250B6"/>
    <w:rsid w:val="00025B2B"/>
    <w:rsid w:val="00041D6F"/>
    <w:rsid w:val="00043BBA"/>
    <w:rsid w:val="000458F6"/>
    <w:rsid w:val="0006003E"/>
    <w:rsid w:val="00071CC1"/>
    <w:rsid w:val="00077A96"/>
    <w:rsid w:val="0008115F"/>
    <w:rsid w:val="00086B47"/>
    <w:rsid w:val="00092149"/>
    <w:rsid w:val="00092D8F"/>
    <w:rsid w:val="00094893"/>
    <w:rsid w:val="000E1C51"/>
    <w:rsid w:val="000E22D6"/>
    <w:rsid w:val="000F16AF"/>
    <w:rsid w:val="000F6D54"/>
    <w:rsid w:val="001025E5"/>
    <w:rsid w:val="00120D28"/>
    <w:rsid w:val="00122E61"/>
    <w:rsid w:val="0012315C"/>
    <w:rsid w:val="00140ECC"/>
    <w:rsid w:val="00142401"/>
    <w:rsid w:val="00143DBA"/>
    <w:rsid w:val="00144069"/>
    <w:rsid w:val="001454FB"/>
    <w:rsid w:val="0014680E"/>
    <w:rsid w:val="00162127"/>
    <w:rsid w:val="00162B8C"/>
    <w:rsid w:val="00186B15"/>
    <w:rsid w:val="001978FA"/>
    <w:rsid w:val="001A0328"/>
    <w:rsid w:val="001A1A23"/>
    <w:rsid w:val="001B0535"/>
    <w:rsid w:val="001B1A16"/>
    <w:rsid w:val="001B5FE0"/>
    <w:rsid w:val="001C5877"/>
    <w:rsid w:val="001D50E3"/>
    <w:rsid w:val="001D7D54"/>
    <w:rsid w:val="001E6148"/>
    <w:rsid w:val="001F03FB"/>
    <w:rsid w:val="001F4BC4"/>
    <w:rsid w:val="001F4EB1"/>
    <w:rsid w:val="001F5560"/>
    <w:rsid w:val="0020229E"/>
    <w:rsid w:val="0020568F"/>
    <w:rsid w:val="00205B03"/>
    <w:rsid w:val="0020794D"/>
    <w:rsid w:val="002171C4"/>
    <w:rsid w:val="00222D56"/>
    <w:rsid w:val="00227D17"/>
    <w:rsid w:val="00234B4E"/>
    <w:rsid w:val="002456F4"/>
    <w:rsid w:val="0026104C"/>
    <w:rsid w:val="00263227"/>
    <w:rsid w:val="00266375"/>
    <w:rsid w:val="002673BE"/>
    <w:rsid w:val="00282352"/>
    <w:rsid w:val="002A3829"/>
    <w:rsid w:val="002A75CE"/>
    <w:rsid w:val="002B79D0"/>
    <w:rsid w:val="002C0580"/>
    <w:rsid w:val="002C7762"/>
    <w:rsid w:val="002E01B5"/>
    <w:rsid w:val="002E151A"/>
    <w:rsid w:val="002E20A8"/>
    <w:rsid w:val="002E346B"/>
    <w:rsid w:val="002F0095"/>
    <w:rsid w:val="00312355"/>
    <w:rsid w:val="00322A2F"/>
    <w:rsid w:val="00323B3A"/>
    <w:rsid w:val="003352F4"/>
    <w:rsid w:val="0035165B"/>
    <w:rsid w:val="0035468B"/>
    <w:rsid w:val="00356F35"/>
    <w:rsid w:val="00360B26"/>
    <w:rsid w:val="00361532"/>
    <w:rsid w:val="00377B9A"/>
    <w:rsid w:val="00392995"/>
    <w:rsid w:val="003943B9"/>
    <w:rsid w:val="0039798E"/>
    <w:rsid w:val="003A5F74"/>
    <w:rsid w:val="003B1047"/>
    <w:rsid w:val="003B5BAC"/>
    <w:rsid w:val="003C1B57"/>
    <w:rsid w:val="003C750B"/>
    <w:rsid w:val="003D4406"/>
    <w:rsid w:val="003E38BE"/>
    <w:rsid w:val="003F1469"/>
    <w:rsid w:val="00414A56"/>
    <w:rsid w:val="00415B15"/>
    <w:rsid w:val="00423704"/>
    <w:rsid w:val="00440F94"/>
    <w:rsid w:val="004416A9"/>
    <w:rsid w:val="00441B77"/>
    <w:rsid w:val="00443A8B"/>
    <w:rsid w:val="00457FD1"/>
    <w:rsid w:val="00470364"/>
    <w:rsid w:val="004801F2"/>
    <w:rsid w:val="00491932"/>
    <w:rsid w:val="00495E23"/>
    <w:rsid w:val="004A2D9C"/>
    <w:rsid w:val="004A3374"/>
    <w:rsid w:val="004A4920"/>
    <w:rsid w:val="004B0F22"/>
    <w:rsid w:val="004B168C"/>
    <w:rsid w:val="004B7DDF"/>
    <w:rsid w:val="004C04C0"/>
    <w:rsid w:val="004C2333"/>
    <w:rsid w:val="004C2E9A"/>
    <w:rsid w:val="004C4D96"/>
    <w:rsid w:val="004F3E0F"/>
    <w:rsid w:val="005138F4"/>
    <w:rsid w:val="00527C03"/>
    <w:rsid w:val="005412C8"/>
    <w:rsid w:val="00553D80"/>
    <w:rsid w:val="0055641A"/>
    <w:rsid w:val="00570245"/>
    <w:rsid w:val="00575EE9"/>
    <w:rsid w:val="00576561"/>
    <w:rsid w:val="00580176"/>
    <w:rsid w:val="0058615B"/>
    <w:rsid w:val="005A05D3"/>
    <w:rsid w:val="005A0DCE"/>
    <w:rsid w:val="005A75C4"/>
    <w:rsid w:val="005B094B"/>
    <w:rsid w:val="005B2570"/>
    <w:rsid w:val="005B7F7B"/>
    <w:rsid w:val="005C01B4"/>
    <w:rsid w:val="005C031F"/>
    <w:rsid w:val="005C7526"/>
    <w:rsid w:val="005D4CCC"/>
    <w:rsid w:val="005E30B5"/>
    <w:rsid w:val="005E7612"/>
    <w:rsid w:val="005F39DD"/>
    <w:rsid w:val="005F64A4"/>
    <w:rsid w:val="005F719E"/>
    <w:rsid w:val="00612548"/>
    <w:rsid w:val="0062382B"/>
    <w:rsid w:val="00637453"/>
    <w:rsid w:val="0064380A"/>
    <w:rsid w:val="0064761A"/>
    <w:rsid w:val="006546F1"/>
    <w:rsid w:val="00655636"/>
    <w:rsid w:val="00661FCB"/>
    <w:rsid w:val="0067568B"/>
    <w:rsid w:val="00695D47"/>
    <w:rsid w:val="00697063"/>
    <w:rsid w:val="006A3C5C"/>
    <w:rsid w:val="006A4B23"/>
    <w:rsid w:val="006B166A"/>
    <w:rsid w:val="006B6C4D"/>
    <w:rsid w:val="006D23E5"/>
    <w:rsid w:val="006D2EE8"/>
    <w:rsid w:val="006D5BBA"/>
    <w:rsid w:val="006E0789"/>
    <w:rsid w:val="006E4CD1"/>
    <w:rsid w:val="00713059"/>
    <w:rsid w:val="00716E21"/>
    <w:rsid w:val="0072662F"/>
    <w:rsid w:val="007278CD"/>
    <w:rsid w:val="00741699"/>
    <w:rsid w:val="00750258"/>
    <w:rsid w:val="0075165F"/>
    <w:rsid w:val="00755448"/>
    <w:rsid w:val="00760323"/>
    <w:rsid w:val="00767B41"/>
    <w:rsid w:val="007811A1"/>
    <w:rsid w:val="007861CF"/>
    <w:rsid w:val="00790F49"/>
    <w:rsid w:val="007B0790"/>
    <w:rsid w:val="007C723C"/>
    <w:rsid w:val="007D2128"/>
    <w:rsid w:val="007D3F97"/>
    <w:rsid w:val="007D46B8"/>
    <w:rsid w:val="007E1A27"/>
    <w:rsid w:val="007F44D8"/>
    <w:rsid w:val="0081034E"/>
    <w:rsid w:val="00813F56"/>
    <w:rsid w:val="0082146B"/>
    <w:rsid w:val="00826CEB"/>
    <w:rsid w:val="008317F5"/>
    <w:rsid w:val="00836F5B"/>
    <w:rsid w:val="008723B2"/>
    <w:rsid w:val="00873435"/>
    <w:rsid w:val="0087506A"/>
    <w:rsid w:val="00880341"/>
    <w:rsid w:val="008816EA"/>
    <w:rsid w:val="00883785"/>
    <w:rsid w:val="0089584C"/>
    <w:rsid w:val="008971D6"/>
    <w:rsid w:val="008B0201"/>
    <w:rsid w:val="008B19AB"/>
    <w:rsid w:val="008B36E6"/>
    <w:rsid w:val="008B4DB4"/>
    <w:rsid w:val="008F1E6C"/>
    <w:rsid w:val="008F30BB"/>
    <w:rsid w:val="00904BED"/>
    <w:rsid w:val="00913F5D"/>
    <w:rsid w:val="009151C1"/>
    <w:rsid w:val="00927F7B"/>
    <w:rsid w:val="00947D5A"/>
    <w:rsid w:val="00954E4F"/>
    <w:rsid w:val="00955415"/>
    <w:rsid w:val="009575A1"/>
    <w:rsid w:val="00967791"/>
    <w:rsid w:val="0097045E"/>
    <w:rsid w:val="0097433F"/>
    <w:rsid w:val="00975D73"/>
    <w:rsid w:val="00992E55"/>
    <w:rsid w:val="00994CFE"/>
    <w:rsid w:val="009B0DC0"/>
    <w:rsid w:val="009B5063"/>
    <w:rsid w:val="009C6A52"/>
    <w:rsid w:val="009E5940"/>
    <w:rsid w:val="009E7C61"/>
    <w:rsid w:val="009F0EA7"/>
    <w:rsid w:val="009F3782"/>
    <w:rsid w:val="009F7A28"/>
    <w:rsid w:val="00A043C0"/>
    <w:rsid w:val="00A069F2"/>
    <w:rsid w:val="00A23D2D"/>
    <w:rsid w:val="00A33F3F"/>
    <w:rsid w:val="00A35D34"/>
    <w:rsid w:val="00A47DB5"/>
    <w:rsid w:val="00A5275E"/>
    <w:rsid w:val="00A54774"/>
    <w:rsid w:val="00A647FC"/>
    <w:rsid w:val="00A659D9"/>
    <w:rsid w:val="00A65B67"/>
    <w:rsid w:val="00A76A37"/>
    <w:rsid w:val="00A85F85"/>
    <w:rsid w:val="00A864E8"/>
    <w:rsid w:val="00A91ED0"/>
    <w:rsid w:val="00AA15C2"/>
    <w:rsid w:val="00AA2B52"/>
    <w:rsid w:val="00AB0138"/>
    <w:rsid w:val="00AB48B2"/>
    <w:rsid w:val="00AC408D"/>
    <w:rsid w:val="00AC7870"/>
    <w:rsid w:val="00AD3272"/>
    <w:rsid w:val="00AE5ABA"/>
    <w:rsid w:val="00AE7EB6"/>
    <w:rsid w:val="00B05B6B"/>
    <w:rsid w:val="00B06034"/>
    <w:rsid w:val="00B114F3"/>
    <w:rsid w:val="00B115F8"/>
    <w:rsid w:val="00B1260B"/>
    <w:rsid w:val="00B15B93"/>
    <w:rsid w:val="00B16701"/>
    <w:rsid w:val="00B20701"/>
    <w:rsid w:val="00B20B3C"/>
    <w:rsid w:val="00B21565"/>
    <w:rsid w:val="00B34E81"/>
    <w:rsid w:val="00B35ED7"/>
    <w:rsid w:val="00B471A2"/>
    <w:rsid w:val="00B5058D"/>
    <w:rsid w:val="00B61AD3"/>
    <w:rsid w:val="00B61EAB"/>
    <w:rsid w:val="00B631A5"/>
    <w:rsid w:val="00B71E20"/>
    <w:rsid w:val="00B92112"/>
    <w:rsid w:val="00B97629"/>
    <w:rsid w:val="00BA09CC"/>
    <w:rsid w:val="00BA4A56"/>
    <w:rsid w:val="00BA5C00"/>
    <w:rsid w:val="00BA6192"/>
    <w:rsid w:val="00BD0559"/>
    <w:rsid w:val="00BD079D"/>
    <w:rsid w:val="00BE23EB"/>
    <w:rsid w:val="00BE4E8E"/>
    <w:rsid w:val="00BE7743"/>
    <w:rsid w:val="00C14D3B"/>
    <w:rsid w:val="00C16428"/>
    <w:rsid w:val="00C332E3"/>
    <w:rsid w:val="00C44795"/>
    <w:rsid w:val="00C46653"/>
    <w:rsid w:val="00C51AD5"/>
    <w:rsid w:val="00C52941"/>
    <w:rsid w:val="00C54A31"/>
    <w:rsid w:val="00C71E94"/>
    <w:rsid w:val="00C73610"/>
    <w:rsid w:val="00C74328"/>
    <w:rsid w:val="00C81B96"/>
    <w:rsid w:val="00C90C56"/>
    <w:rsid w:val="00C91184"/>
    <w:rsid w:val="00C9228D"/>
    <w:rsid w:val="00C96670"/>
    <w:rsid w:val="00C97DD5"/>
    <w:rsid w:val="00CA1380"/>
    <w:rsid w:val="00CA5DBA"/>
    <w:rsid w:val="00CC2588"/>
    <w:rsid w:val="00CC2BB7"/>
    <w:rsid w:val="00CC34E2"/>
    <w:rsid w:val="00CD5D19"/>
    <w:rsid w:val="00CE182E"/>
    <w:rsid w:val="00CE7903"/>
    <w:rsid w:val="00CF0D52"/>
    <w:rsid w:val="00D05579"/>
    <w:rsid w:val="00D1590F"/>
    <w:rsid w:val="00D168D7"/>
    <w:rsid w:val="00D238E6"/>
    <w:rsid w:val="00D36767"/>
    <w:rsid w:val="00D53462"/>
    <w:rsid w:val="00D82E50"/>
    <w:rsid w:val="00D83769"/>
    <w:rsid w:val="00D86915"/>
    <w:rsid w:val="00D91CE1"/>
    <w:rsid w:val="00D91F0A"/>
    <w:rsid w:val="00DA5430"/>
    <w:rsid w:val="00DC14A6"/>
    <w:rsid w:val="00DF2F20"/>
    <w:rsid w:val="00E02967"/>
    <w:rsid w:val="00E06424"/>
    <w:rsid w:val="00E06B3B"/>
    <w:rsid w:val="00E1298E"/>
    <w:rsid w:val="00E17834"/>
    <w:rsid w:val="00E2747C"/>
    <w:rsid w:val="00E31470"/>
    <w:rsid w:val="00E33D7C"/>
    <w:rsid w:val="00E43462"/>
    <w:rsid w:val="00E50B33"/>
    <w:rsid w:val="00E525C4"/>
    <w:rsid w:val="00E53A09"/>
    <w:rsid w:val="00E54937"/>
    <w:rsid w:val="00E61954"/>
    <w:rsid w:val="00E677A7"/>
    <w:rsid w:val="00E82225"/>
    <w:rsid w:val="00E83A92"/>
    <w:rsid w:val="00E8489D"/>
    <w:rsid w:val="00EA17C5"/>
    <w:rsid w:val="00EA5BF4"/>
    <w:rsid w:val="00EB7AEE"/>
    <w:rsid w:val="00EC1321"/>
    <w:rsid w:val="00EC4191"/>
    <w:rsid w:val="00EE0841"/>
    <w:rsid w:val="00EF77D7"/>
    <w:rsid w:val="00F263C8"/>
    <w:rsid w:val="00F33207"/>
    <w:rsid w:val="00F455BE"/>
    <w:rsid w:val="00F45CDC"/>
    <w:rsid w:val="00F61477"/>
    <w:rsid w:val="00F84C98"/>
    <w:rsid w:val="00F95415"/>
    <w:rsid w:val="00FA0D04"/>
    <w:rsid w:val="00FA1A90"/>
    <w:rsid w:val="00FA22ED"/>
    <w:rsid w:val="00FA591E"/>
    <w:rsid w:val="00FA643E"/>
    <w:rsid w:val="00FB40B6"/>
    <w:rsid w:val="00FB4E8C"/>
    <w:rsid w:val="00FC28FD"/>
    <w:rsid w:val="00FC2F72"/>
    <w:rsid w:val="00FC3B1D"/>
    <w:rsid w:val="00FC57D0"/>
    <w:rsid w:val="00FD48F9"/>
    <w:rsid w:val="00FD738A"/>
    <w:rsid w:val="00FE03D5"/>
    <w:rsid w:val="00FF37FD"/>
    <w:rsid w:val="115E104D"/>
    <w:rsid w:val="21EC943D"/>
    <w:rsid w:val="2AB3CADA"/>
    <w:rsid w:val="47BD2EE5"/>
    <w:rsid w:val="57559B66"/>
    <w:rsid w:val="660C2A9B"/>
    <w:rsid w:val="74AF29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8FE36"/>
  <w15:docId w15:val="{3E43A252-22BC-49A7-95CC-7755D841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ind w:left="90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B9A"/>
  </w:style>
  <w:style w:type="paragraph" w:styleId="Heading1">
    <w:name w:val="heading 1"/>
    <w:basedOn w:val="Normal"/>
    <w:next w:val="Paragraph-normal"/>
    <w:link w:val="Heading1Char"/>
    <w:uiPriority w:val="9"/>
    <w:qFormat/>
    <w:rsid w:val="005412C8"/>
    <w:pPr>
      <w:keepNext/>
      <w:keepLines/>
      <w:numPr>
        <w:numId w:val="23"/>
      </w:numPr>
      <w:spacing w:before="480" w:after="240"/>
      <w:outlineLvl w:val="0"/>
    </w:pPr>
    <w:rPr>
      <w:rFonts w:ascii="Arial" w:eastAsiaTheme="majorEastAsia" w:hAnsi="Arial" w:cstheme="majorBidi"/>
      <w:b/>
      <w:bCs/>
      <w:sz w:val="28"/>
      <w:szCs w:val="28"/>
    </w:rPr>
  </w:style>
  <w:style w:type="paragraph" w:styleId="Heading2">
    <w:name w:val="heading 2"/>
    <w:basedOn w:val="Paragraph-normal"/>
    <w:next w:val="Normal"/>
    <w:link w:val="Heading2Char"/>
    <w:uiPriority w:val="9"/>
    <w:unhideWhenUsed/>
    <w:qFormat/>
    <w:rsid w:val="009F7A28"/>
    <w:pPr>
      <w:keepNext/>
      <w:keepLines/>
      <w:numPr>
        <w:ilvl w:val="0"/>
        <w:numId w:val="0"/>
      </w:numPr>
      <w:spacing w:before="200"/>
      <w:ind w:left="851"/>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14A56"/>
    <w:pPr>
      <w:numPr>
        <w:numId w:val="21"/>
      </w:numPr>
    </w:pPr>
  </w:style>
  <w:style w:type="paragraph" w:styleId="Header">
    <w:name w:val="header"/>
    <w:basedOn w:val="Normal"/>
    <w:link w:val="HeaderChar"/>
    <w:uiPriority w:val="99"/>
    <w:unhideWhenUsed/>
    <w:rsid w:val="00CA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380"/>
  </w:style>
  <w:style w:type="paragraph" w:styleId="Footer">
    <w:name w:val="footer"/>
    <w:basedOn w:val="Normal"/>
    <w:link w:val="FooterChar"/>
    <w:uiPriority w:val="99"/>
    <w:unhideWhenUsed/>
    <w:rsid w:val="00CA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380"/>
  </w:style>
  <w:style w:type="paragraph" w:styleId="BalloonText">
    <w:name w:val="Balloon Text"/>
    <w:basedOn w:val="Normal"/>
    <w:link w:val="BalloonTextChar"/>
    <w:uiPriority w:val="99"/>
    <w:semiHidden/>
    <w:unhideWhenUsed/>
    <w:rsid w:val="00CA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380"/>
    <w:rPr>
      <w:rFonts w:ascii="Tahoma" w:hAnsi="Tahoma" w:cs="Tahoma"/>
      <w:sz w:val="16"/>
      <w:szCs w:val="16"/>
    </w:rPr>
  </w:style>
  <w:style w:type="paragraph" w:styleId="ListParagraph">
    <w:name w:val="List Paragraph"/>
    <w:basedOn w:val="Normal"/>
    <w:uiPriority w:val="34"/>
    <w:qFormat/>
    <w:rsid w:val="00E33D7C"/>
    <w:pPr>
      <w:ind w:left="720"/>
      <w:contextualSpacing/>
    </w:pPr>
  </w:style>
  <w:style w:type="table" w:styleId="TableGrid">
    <w:name w:val="Table Grid"/>
    <w:basedOn w:val="TableNormal"/>
    <w:rsid w:val="0036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2C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F7A28"/>
    <w:rPr>
      <w:rFonts w:ascii="Arial" w:eastAsiaTheme="majorEastAsia" w:hAnsi="Arial" w:cstheme="majorBidi"/>
      <w:b/>
      <w:bCs/>
      <w:szCs w:val="26"/>
    </w:rPr>
  </w:style>
  <w:style w:type="paragraph" w:customStyle="1" w:styleId="Paragraph-normal">
    <w:name w:val="Paragraph - normal"/>
    <w:basedOn w:val="Normal"/>
    <w:qFormat/>
    <w:rsid w:val="005412C8"/>
    <w:pPr>
      <w:numPr>
        <w:ilvl w:val="1"/>
        <w:numId w:val="23"/>
      </w:numPr>
      <w:ind w:left="851"/>
    </w:pPr>
    <w:rPr>
      <w:rFonts w:ascii="Arial" w:hAnsi="Arial" w:cs="Arial"/>
    </w:rPr>
  </w:style>
  <w:style w:type="paragraph" w:customStyle="1" w:styleId="Sub-paragraph-normal">
    <w:name w:val="Sub-paragraph - normal"/>
    <w:basedOn w:val="Paragraph-normal"/>
    <w:qFormat/>
    <w:rsid w:val="00043BBA"/>
    <w:pPr>
      <w:numPr>
        <w:ilvl w:val="2"/>
      </w:numPr>
    </w:pPr>
  </w:style>
  <w:style w:type="numbering" w:customStyle="1" w:styleId="Policytemplatenumbering">
    <w:name w:val="Policy template numbering"/>
    <w:uiPriority w:val="99"/>
    <w:rsid w:val="00043BBA"/>
    <w:pPr>
      <w:numPr>
        <w:numId w:val="22"/>
      </w:numPr>
    </w:pPr>
  </w:style>
  <w:style w:type="character" w:styleId="CommentReference">
    <w:name w:val="annotation reference"/>
    <w:basedOn w:val="DefaultParagraphFont"/>
    <w:uiPriority w:val="99"/>
    <w:semiHidden/>
    <w:unhideWhenUsed/>
    <w:rsid w:val="001E6148"/>
    <w:rPr>
      <w:sz w:val="16"/>
      <w:szCs w:val="16"/>
    </w:rPr>
  </w:style>
  <w:style w:type="paragraph" w:styleId="CommentText">
    <w:name w:val="annotation text"/>
    <w:basedOn w:val="Normal"/>
    <w:link w:val="CommentTextChar"/>
    <w:uiPriority w:val="99"/>
    <w:unhideWhenUsed/>
    <w:rsid w:val="001E6148"/>
    <w:pPr>
      <w:spacing w:line="240" w:lineRule="auto"/>
    </w:pPr>
    <w:rPr>
      <w:sz w:val="20"/>
      <w:szCs w:val="20"/>
    </w:rPr>
  </w:style>
  <w:style w:type="character" w:customStyle="1" w:styleId="CommentTextChar">
    <w:name w:val="Comment Text Char"/>
    <w:basedOn w:val="DefaultParagraphFont"/>
    <w:link w:val="CommentText"/>
    <w:uiPriority w:val="99"/>
    <w:rsid w:val="001E6148"/>
    <w:rPr>
      <w:sz w:val="20"/>
      <w:szCs w:val="20"/>
    </w:rPr>
  </w:style>
  <w:style w:type="paragraph" w:styleId="CommentSubject">
    <w:name w:val="annotation subject"/>
    <w:basedOn w:val="CommentText"/>
    <w:next w:val="CommentText"/>
    <w:link w:val="CommentSubjectChar"/>
    <w:uiPriority w:val="99"/>
    <w:semiHidden/>
    <w:unhideWhenUsed/>
    <w:rsid w:val="001E6148"/>
    <w:rPr>
      <w:b/>
      <w:bCs/>
    </w:rPr>
  </w:style>
  <w:style w:type="character" w:customStyle="1" w:styleId="CommentSubjectChar">
    <w:name w:val="Comment Subject Char"/>
    <w:basedOn w:val="CommentTextChar"/>
    <w:link w:val="CommentSubject"/>
    <w:uiPriority w:val="99"/>
    <w:semiHidden/>
    <w:rsid w:val="001E6148"/>
    <w:rPr>
      <w:b/>
      <w:bCs/>
      <w:sz w:val="20"/>
      <w:szCs w:val="20"/>
    </w:rPr>
  </w:style>
  <w:style w:type="paragraph" w:customStyle="1" w:styleId="Default">
    <w:name w:val="Default"/>
    <w:rsid w:val="00FA22ED"/>
    <w:pPr>
      <w:autoSpaceDE w:val="0"/>
      <w:autoSpaceDN w:val="0"/>
      <w:adjustRightInd w:val="0"/>
      <w:spacing w:after="0" w:line="240" w:lineRule="auto"/>
      <w:ind w:left="0"/>
    </w:pPr>
    <w:rPr>
      <w:rFonts w:ascii="Arial" w:eastAsia="Times New Roman" w:hAnsi="Arial" w:cs="Arial"/>
      <w:color w:val="000000"/>
      <w:lang w:eastAsia="en-GB"/>
    </w:rPr>
  </w:style>
  <w:style w:type="paragraph" w:styleId="Revision">
    <w:name w:val="Revision"/>
    <w:hidden/>
    <w:uiPriority w:val="99"/>
    <w:semiHidden/>
    <w:rsid w:val="006A3C5C"/>
    <w:pPr>
      <w:spacing w:after="0" w:line="240" w:lineRule="auto"/>
      <w:ind w:left="0"/>
    </w:pPr>
  </w:style>
  <w:style w:type="character" w:styleId="Hyperlink">
    <w:name w:val="Hyperlink"/>
    <w:basedOn w:val="DefaultParagraphFont"/>
    <w:uiPriority w:val="99"/>
    <w:unhideWhenUsed/>
    <w:rsid w:val="00B71E20"/>
    <w:rPr>
      <w:color w:val="0000FF" w:themeColor="hyperlink"/>
      <w:u w:val="single"/>
    </w:rPr>
  </w:style>
  <w:style w:type="character" w:styleId="UnresolvedMention">
    <w:name w:val="Unresolved Mention"/>
    <w:basedOn w:val="DefaultParagraphFont"/>
    <w:uiPriority w:val="99"/>
    <w:semiHidden/>
    <w:unhideWhenUsed/>
    <w:rsid w:val="00B71E20"/>
    <w:rPr>
      <w:color w:val="605E5C"/>
      <w:shd w:val="clear" w:color="auto" w:fill="E1DFDD"/>
    </w:rPr>
  </w:style>
  <w:style w:type="character" w:customStyle="1" w:styleId="cf01">
    <w:name w:val="cf01"/>
    <w:basedOn w:val="DefaultParagraphFont"/>
    <w:rsid w:val="009E5940"/>
    <w:rPr>
      <w:rFonts w:ascii="Segoe UI" w:hAnsi="Segoe UI" w:cs="Segoe UI" w:hint="default"/>
      <w:sz w:val="18"/>
      <w:szCs w:val="18"/>
    </w:rPr>
  </w:style>
  <w:style w:type="character" w:styleId="FollowedHyperlink">
    <w:name w:val="FollowedHyperlink"/>
    <w:basedOn w:val="DefaultParagraphFont"/>
    <w:uiPriority w:val="99"/>
    <w:semiHidden/>
    <w:unhideWhenUsed/>
    <w:rsid w:val="004416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1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gislation.gov.uk/ukpga/1973/26/section/29"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legislation.gov.uk/uksi/2022/793/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Southway Housing Trust</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De Luca</dc:creator>
  <cp:keywords/>
  <cp:lastModifiedBy>Jeremy Duncan</cp:lastModifiedBy>
  <cp:revision>3</cp:revision>
  <cp:lastPrinted>2023-04-05T12:49:00Z</cp:lastPrinted>
  <dcterms:created xsi:type="dcterms:W3CDTF">2023-07-31T12:12:00Z</dcterms:created>
  <dcterms:modified xsi:type="dcterms:W3CDTF">2023-07-31T12:17:00Z</dcterms:modified>
</cp:coreProperties>
</file>