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36F5B" w14:paraId="05B9F85A" w14:textId="77777777" w:rsidTr="00836F5B">
        <w:tc>
          <w:tcPr>
            <w:tcW w:w="9242" w:type="dxa"/>
            <w:tcBorders>
              <w:top w:val="nil"/>
              <w:bottom w:val="single" w:sz="4" w:space="0" w:color="auto"/>
            </w:tcBorders>
          </w:tcPr>
          <w:p w14:paraId="69ED5121" w14:textId="77777777" w:rsidR="00836F5B" w:rsidRDefault="00836F5B" w:rsidP="00D91CE1">
            <w:pPr>
              <w:jc w:val="center"/>
              <w:rPr>
                <w:rFonts w:cs="Arial"/>
                <w:b/>
                <w:sz w:val="28"/>
              </w:rPr>
            </w:pPr>
          </w:p>
          <w:p w14:paraId="504E4857" w14:textId="77777777" w:rsidR="00576561" w:rsidRDefault="00576561" w:rsidP="00D91CE1">
            <w:pPr>
              <w:jc w:val="center"/>
              <w:rPr>
                <w:rFonts w:cs="Arial"/>
                <w:b/>
                <w:sz w:val="28"/>
              </w:rPr>
            </w:pPr>
          </w:p>
          <w:p w14:paraId="6639FF61" w14:textId="77777777" w:rsidR="00836F5B" w:rsidRDefault="00647867" w:rsidP="00927F7B">
            <w:pPr>
              <w:ind w:left="0"/>
              <w:jc w:val="center"/>
              <w:rPr>
                <w:rFonts w:cs="Arial"/>
                <w:b/>
                <w:sz w:val="28"/>
              </w:rPr>
            </w:pPr>
            <w:r>
              <w:rPr>
                <w:noProof/>
                <w:lang w:eastAsia="en-GB"/>
              </w:rPr>
              <w:drawing>
                <wp:inline distT="0" distB="0" distL="0" distR="0" wp14:anchorId="4FFFAD5B" wp14:editId="1EAA6EC7">
                  <wp:extent cx="3721927" cy="135033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1538" cy="1350194"/>
                          </a:xfrm>
                          <a:prstGeom prst="rect">
                            <a:avLst/>
                          </a:prstGeom>
                          <a:noFill/>
                          <a:ln>
                            <a:noFill/>
                          </a:ln>
                        </pic:spPr>
                      </pic:pic>
                    </a:graphicData>
                  </a:graphic>
                </wp:inline>
              </w:drawing>
            </w:r>
          </w:p>
          <w:p w14:paraId="5A071AE8" w14:textId="77777777" w:rsidR="00836F5B" w:rsidRDefault="00836F5B" w:rsidP="00D91CE1">
            <w:pPr>
              <w:jc w:val="center"/>
              <w:rPr>
                <w:rFonts w:cs="Arial"/>
                <w:b/>
                <w:sz w:val="28"/>
              </w:rPr>
            </w:pPr>
          </w:p>
          <w:p w14:paraId="5DA01AFC" w14:textId="77777777" w:rsidR="00836F5B" w:rsidRDefault="00836F5B" w:rsidP="00D91CE1">
            <w:pPr>
              <w:jc w:val="center"/>
              <w:rPr>
                <w:rFonts w:cs="Arial"/>
                <w:b/>
                <w:sz w:val="28"/>
              </w:rPr>
            </w:pPr>
          </w:p>
          <w:p w14:paraId="6238142E" w14:textId="77777777" w:rsidR="00836F5B" w:rsidRDefault="00836F5B" w:rsidP="00D91CE1">
            <w:pPr>
              <w:jc w:val="center"/>
              <w:rPr>
                <w:rFonts w:cs="Arial"/>
                <w:b/>
                <w:sz w:val="28"/>
              </w:rPr>
            </w:pPr>
          </w:p>
          <w:p w14:paraId="1C6B125D" w14:textId="77777777" w:rsidR="00576561" w:rsidRDefault="00576561" w:rsidP="00D91CE1">
            <w:pPr>
              <w:jc w:val="center"/>
              <w:rPr>
                <w:rFonts w:cs="Arial"/>
                <w:b/>
                <w:sz w:val="28"/>
              </w:rPr>
            </w:pPr>
          </w:p>
          <w:p w14:paraId="52AC319B" w14:textId="77777777" w:rsidR="00576561" w:rsidRDefault="00576561" w:rsidP="00D91CE1">
            <w:pPr>
              <w:jc w:val="center"/>
              <w:rPr>
                <w:rFonts w:cs="Arial"/>
                <w:b/>
                <w:sz w:val="28"/>
              </w:rPr>
            </w:pPr>
          </w:p>
          <w:p w14:paraId="32F7ED83" w14:textId="77777777" w:rsidR="00836F5B" w:rsidRDefault="00836F5B" w:rsidP="00D91CE1">
            <w:pPr>
              <w:jc w:val="center"/>
              <w:rPr>
                <w:rFonts w:cs="Arial"/>
                <w:b/>
                <w:sz w:val="28"/>
              </w:rPr>
            </w:pPr>
          </w:p>
          <w:p w14:paraId="6C5F8B23" w14:textId="77777777" w:rsidR="00836F5B" w:rsidRDefault="00836F5B" w:rsidP="00D91CE1">
            <w:pPr>
              <w:jc w:val="center"/>
              <w:rPr>
                <w:rFonts w:cs="Arial"/>
                <w:b/>
                <w:sz w:val="28"/>
              </w:rPr>
            </w:pPr>
          </w:p>
          <w:p w14:paraId="2869A1AC" w14:textId="77777777" w:rsidR="00836F5B" w:rsidRDefault="00836F5B" w:rsidP="00D91CE1">
            <w:pPr>
              <w:jc w:val="center"/>
              <w:rPr>
                <w:rFonts w:cs="Arial"/>
                <w:b/>
                <w:sz w:val="28"/>
              </w:rPr>
            </w:pPr>
          </w:p>
          <w:p w14:paraId="776C02F2" w14:textId="77777777" w:rsidR="00836F5B" w:rsidRDefault="00836F5B" w:rsidP="00D91CE1">
            <w:pPr>
              <w:jc w:val="center"/>
              <w:rPr>
                <w:rFonts w:cs="Arial"/>
                <w:b/>
                <w:sz w:val="28"/>
              </w:rPr>
            </w:pPr>
          </w:p>
        </w:tc>
      </w:tr>
      <w:tr w:rsidR="00CE7903" w14:paraId="330920B5" w14:textId="77777777" w:rsidTr="00836F5B">
        <w:tc>
          <w:tcPr>
            <w:tcW w:w="9242" w:type="dxa"/>
            <w:tcBorders>
              <w:top w:val="single" w:sz="4" w:space="0" w:color="auto"/>
              <w:bottom w:val="single" w:sz="4" w:space="0" w:color="auto"/>
            </w:tcBorders>
          </w:tcPr>
          <w:p w14:paraId="4A7940AE" w14:textId="77777777" w:rsidR="00CE7903" w:rsidRPr="00392995" w:rsidRDefault="00CE7903" w:rsidP="00927F7B">
            <w:pPr>
              <w:ind w:left="-142"/>
              <w:jc w:val="center"/>
              <w:rPr>
                <w:rFonts w:ascii="Arial" w:hAnsi="Arial" w:cs="Arial"/>
                <w:b/>
                <w:sz w:val="28"/>
              </w:rPr>
            </w:pPr>
          </w:p>
          <w:p w14:paraId="28B31E97" w14:textId="6572B14D" w:rsidR="00CE7903" w:rsidRPr="00392995" w:rsidRDefault="00822087" w:rsidP="00927F7B">
            <w:pPr>
              <w:ind w:left="-142"/>
              <w:jc w:val="center"/>
              <w:rPr>
                <w:rFonts w:ascii="Arial" w:hAnsi="Arial" w:cs="Arial"/>
                <w:b/>
                <w:sz w:val="32"/>
              </w:rPr>
            </w:pPr>
            <w:r>
              <w:rPr>
                <w:rFonts w:ascii="Arial" w:hAnsi="Arial" w:cs="Arial"/>
                <w:b/>
                <w:sz w:val="32"/>
              </w:rPr>
              <w:t>Fraud</w:t>
            </w:r>
            <w:r w:rsidR="002D00C1">
              <w:rPr>
                <w:rFonts w:ascii="Arial" w:hAnsi="Arial" w:cs="Arial"/>
                <w:b/>
                <w:sz w:val="32"/>
              </w:rPr>
              <w:t>,</w:t>
            </w:r>
            <w:r w:rsidR="004B255D">
              <w:rPr>
                <w:rFonts w:ascii="Arial" w:hAnsi="Arial" w:cs="Arial"/>
                <w:b/>
                <w:sz w:val="32"/>
              </w:rPr>
              <w:t xml:space="preserve"> Bribery</w:t>
            </w:r>
            <w:r w:rsidR="002D00C1">
              <w:rPr>
                <w:rFonts w:ascii="Arial" w:hAnsi="Arial" w:cs="Arial"/>
                <w:b/>
                <w:sz w:val="32"/>
              </w:rPr>
              <w:t xml:space="preserve"> and Corruption</w:t>
            </w:r>
            <w:r>
              <w:rPr>
                <w:rFonts w:ascii="Arial" w:hAnsi="Arial" w:cs="Arial"/>
                <w:b/>
                <w:sz w:val="32"/>
              </w:rPr>
              <w:t xml:space="preserve"> </w:t>
            </w:r>
            <w:r w:rsidR="00D10D25">
              <w:rPr>
                <w:rFonts w:ascii="Arial" w:hAnsi="Arial" w:cs="Arial"/>
                <w:b/>
                <w:sz w:val="32"/>
              </w:rPr>
              <w:t>Policy</w:t>
            </w:r>
          </w:p>
          <w:p w14:paraId="7AA9565A" w14:textId="77777777" w:rsidR="002673BE" w:rsidRPr="00392995" w:rsidRDefault="002673BE" w:rsidP="00927F7B">
            <w:pPr>
              <w:ind w:left="-142"/>
              <w:jc w:val="center"/>
              <w:rPr>
                <w:rFonts w:ascii="Arial" w:hAnsi="Arial" w:cs="Arial"/>
                <w:b/>
                <w:sz w:val="32"/>
              </w:rPr>
            </w:pPr>
          </w:p>
          <w:p w14:paraId="4D62B02F" w14:textId="77777777" w:rsidR="002673BE" w:rsidRPr="00392995" w:rsidRDefault="00822087" w:rsidP="00927F7B">
            <w:pPr>
              <w:ind w:left="-142"/>
              <w:jc w:val="center"/>
              <w:rPr>
                <w:rFonts w:ascii="Arial" w:hAnsi="Arial" w:cs="Arial"/>
                <w:b/>
                <w:sz w:val="28"/>
              </w:rPr>
            </w:pPr>
            <w:r>
              <w:rPr>
                <w:rFonts w:ascii="Arial" w:hAnsi="Arial" w:cs="Arial"/>
                <w:b/>
                <w:sz w:val="28"/>
              </w:rPr>
              <w:t>COR-POL-10</w:t>
            </w:r>
          </w:p>
          <w:p w14:paraId="5E0DCDB8" w14:textId="77777777" w:rsidR="00D91CE1" w:rsidRPr="00392995" w:rsidRDefault="00D91CE1" w:rsidP="00927F7B">
            <w:pPr>
              <w:ind w:left="-142"/>
              <w:jc w:val="center"/>
              <w:rPr>
                <w:rFonts w:ascii="Arial" w:hAnsi="Arial" w:cs="Arial"/>
                <w:b/>
                <w:sz w:val="32"/>
              </w:rPr>
            </w:pPr>
          </w:p>
          <w:p w14:paraId="5299F318" w14:textId="7C08D154" w:rsidR="00D91CE1" w:rsidRPr="00392995" w:rsidRDefault="00D91CE1" w:rsidP="00927F7B">
            <w:pPr>
              <w:ind w:left="-142"/>
              <w:jc w:val="center"/>
              <w:rPr>
                <w:rFonts w:ascii="Arial" w:hAnsi="Arial" w:cs="Arial"/>
                <w:b/>
                <w:sz w:val="28"/>
              </w:rPr>
            </w:pPr>
            <w:r w:rsidRPr="00392995">
              <w:rPr>
                <w:rFonts w:ascii="Arial" w:hAnsi="Arial" w:cs="Arial"/>
                <w:b/>
                <w:sz w:val="28"/>
              </w:rPr>
              <w:t xml:space="preserve">Version </w:t>
            </w:r>
            <w:r w:rsidR="00B34D13">
              <w:rPr>
                <w:rFonts w:ascii="Arial" w:hAnsi="Arial" w:cs="Arial"/>
                <w:b/>
                <w:sz w:val="28"/>
              </w:rPr>
              <w:t>4.</w:t>
            </w:r>
            <w:r w:rsidR="004221E2">
              <w:rPr>
                <w:rFonts w:ascii="Arial" w:hAnsi="Arial" w:cs="Arial"/>
                <w:b/>
                <w:sz w:val="28"/>
              </w:rPr>
              <w:t>1</w:t>
            </w:r>
          </w:p>
          <w:p w14:paraId="770FC518" w14:textId="77777777" w:rsidR="00CE7903" w:rsidRPr="00392995" w:rsidRDefault="00CE7903" w:rsidP="00927F7B">
            <w:pPr>
              <w:ind w:left="-142"/>
              <w:jc w:val="center"/>
              <w:rPr>
                <w:rFonts w:ascii="Arial" w:hAnsi="Arial" w:cs="Arial"/>
                <w:b/>
              </w:rPr>
            </w:pPr>
          </w:p>
        </w:tc>
      </w:tr>
      <w:tr w:rsidR="00CE7903" w14:paraId="67A95DD8" w14:textId="77777777" w:rsidTr="00D91CE1">
        <w:tc>
          <w:tcPr>
            <w:tcW w:w="9242" w:type="dxa"/>
            <w:tcBorders>
              <w:top w:val="single" w:sz="4" w:space="0" w:color="auto"/>
              <w:bottom w:val="single" w:sz="4" w:space="0" w:color="auto"/>
            </w:tcBorders>
          </w:tcPr>
          <w:p w14:paraId="00388451" w14:textId="77777777" w:rsidR="00CE7903" w:rsidRPr="00392995" w:rsidRDefault="00CE7903" w:rsidP="00927F7B">
            <w:pPr>
              <w:ind w:left="-142"/>
              <w:jc w:val="center"/>
              <w:rPr>
                <w:rFonts w:ascii="Arial" w:hAnsi="Arial" w:cs="Arial"/>
                <w:b/>
              </w:rPr>
            </w:pPr>
          </w:p>
          <w:p w14:paraId="1338D29F" w14:textId="7953751B" w:rsidR="00CE7903" w:rsidRPr="009B55D3" w:rsidRDefault="00CE7903" w:rsidP="00927F7B">
            <w:pPr>
              <w:ind w:left="-142"/>
              <w:jc w:val="center"/>
              <w:rPr>
                <w:rFonts w:ascii="Arial" w:hAnsi="Arial" w:cs="Arial"/>
                <w:b/>
                <w:color w:val="000000" w:themeColor="text1"/>
              </w:rPr>
            </w:pPr>
            <w:r w:rsidRPr="009B55D3">
              <w:rPr>
                <w:rFonts w:ascii="Arial" w:hAnsi="Arial" w:cs="Arial"/>
                <w:b/>
                <w:color w:val="000000" w:themeColor="text1"/>
              </w:rPr>
              <w:t xml:space="preserve">Date approved: </w:t>
            </w:r>
            <w:r w:rsidR="004221E2">
              <w:rPr>
                <w:rFonts w:ascii="Arial" w:hAnsi="Arial" w:cs="Arial"/>
                <w:b/>
                <w:color w:val="000000" w:themeColor="text1"/>
              </w:rPr>
              <w:t xml:space="preserve"> 25</w:t>
            </w:r>
            <w:r w:rsidR="004221E2" w:rsidRPr="004221E2">
              <w:rPr>
                <w:rFonts w:ascii="Arial" w:hAnsi="Arial" w:cs="Arial"/>
                <w:b/>
                <w:color w:val="000000" w:themeColor="text1"/>
                <w:vertAlign w:val="superscript"/>
              </w:rPr>
              <w:t>th</w:t>
            </w:r>
            <w:r w:rsidR="004221E2">
              <w:rPr>
                <w:rFonts w:ascii="Arial" w:hAnsi="Arial" w:cs="Arial"/>
                <w:b/>
                <w:color w:val="000000" w:themeColor="text1"/>
              </w:rPr>
              <w:t xml:space="preserve"> July 2023</w:t>
            </w:r>
          </w:p>
          <w:p w14:paraId="05F4E446" w14:textId="77777777" w:rsidR="00CE7903" w:rsidRPr="009B55D3" w:rsidRDefault="00CE7903" w:rsidP="00927F7B">
            <w:pPr>
              <w:ind w:left="-142"/>
              <w:jc w:val="center"/>
              <w:rPr>
                <w:rFonts w:ascii="Arial" w:hAnsi="Arial" w:cs="Arial"/>
                <w:b/>
                <w:color w:val="000000" w:themeColor="text1"/>
              </w:rPr>
            </w:pPr>
          </w:p>
          <w:p w14:paraId="1EE6105A" w14:textId="77777777" w:rsidR="00CE7903" w:rsidRDefault="00486679" w:rsidP="00B11974">
            <w:pPr>
              <w:ind w:left="-142"/>
              <w:jc w:val="center"/>
              <w:rPr>
                <w:rFonts w:ascii="Arial" w:hAnsi="Arial" w:cs="Arial"/>
                <w:b/>
                <w:color w:val="000000" w:themeColor="text1"/>
              </w:rPr>
            </w:pPr>
            <w:r w:rsidRPr="009B55D3">
              <w:rPr>
                <w:rFonts w:ascii="Arial" w:hAnsi="Arial" w:cs="Arial"/>
                <w:b/>
                <w:color w:val="000000" w:themeColor="text1"/>
              </w:rPr>
              <w:t xml:space="preserve">Approved by: </w:t>
            </w:r>
            <w:r w:rsidR="005B650D">
              <w:rPr>
                <w:rFonts w:ascii="Arial" w:hAnsi="Arial" w:cs="Arial"/>
                <w:b/>
                <w:color w:val="000000" w:themeColor="text1"/>
              </w:rPr>
              <w:t>Audit and Risk Committee</w:t>
            </w:r>
          </w:p>
          <w:p w14:paraId="7B0E1E32" w14:textId="77777777" w:rsidR="00556A84" w:rsidRPr="00392995" w:rsidRDefault="00556A84" w:rsidP="00B11974">
            <w:pPr>
              <w:ind w:left="-142"/>
              <w:jc w:val="center"/>
              <w:rPr>
                <w:rFonts w:ascii="Arial" w:hAnsi="Arial" w:cs="Arial"/>
                <w:b/>
              </w:rPr>
            </w:pPr>
          </w:p>
        </w:tc>
      </w:tr>
    </w:tbl>
    <w:p w14:paraId="67822712" w14:textId="77777777" w:rsidR="00CE7903" w:rsidRDefault="00CE7903" w:rsidP="00B35ED7">
      <w:pPr>
        <w:rPr>
          <w:rFonts w:cs="Arial"/>
          <w:b/>
        </w:rPr>
        <w:sectPr w:rsidR="00CE7903" w:rsidSect="0081034E">
          <w:footerReference w:type="default" r:id="rId11"/>
          <w:pgSz w:w="11906" w:h="16838"/>
          <w:pgMar w:top="1946" w:right="1440" w:bottom="1440" w:left="1440" w:header="708" w:footer="708" w:gutter="0"/>
          <w:cols w:space="708"/>
          <w:docGrid w:linePitch="360"/>
        </w:sectPr>
      </w:pPr>
    </w:p>
    <w:p w14:paraId="0721C432" w14:textId="77777777" w:rsidR="004B255D" w:rsidRDefault="00003FE4" w:rsidP="004B5792">
      <w:pPr>
        <w:pStyle w:val="Heading1"/>
      </w:pPr>
      <w:r>
        <w:lastRenderedPageBreak/>
        <w:t>Introduction</w:t>
      </w:r>
    </w:p>
    <w:p w14:paraId="3B32F6CD" w14:textId="30AA5820" w:rsidR="00B34D13" w:rsidRDefault="00483243" w:rsidP="000E3854">
      <w:pPr>
        <w:pStyle w:val="Paragraph-normal"/>
      </w:pPr>
      <w:r w:rsidRPr="000E3854">
        <w:t>Southway</w:t>
      </w:r>
      <w:r w:rsidR="00B34D13">
        <w:t xml:space="preserve"> Housing Trust (</w:t>
      </w:r>
      <w:r w:rsidR="005A3E42">
        <w:t>Southway) promotes</w:t>
      </w:r>
      <w:r w:rsidRPr="000E3854">
        <w:t xml:space="preserve"> ethical beha</w:t>
      </w:r>
      <w:r w:rsidR="00596AB6" w:rsidRPr="000E3854">
        <w:t>viour and</w:t>
      </w:r>
      <w:r w:rsidR="00B34D13">
        <w:t xml:space="preserve"> high</w:t>
      </w:r>
      <w:r w:rsidR="00596AB6" w:rsidRPr="000E3854">
        <w:t xml:space="preserve"> standards of probity</w:t>
      </w:r>
      <w:r w:rsidR="00B34D13">
        <w:t xml:space="preserve">. We have a </w:t>
      </w:r>
      <w:r w:rsidR="00B34D13" w:rsidRPr="000E3854">
        <w:t xml:space="preserve">moral responsibility to make the best use of </w:t>
      </w:r>
      <w:r w:rsidR="00B34D13">
        <w:t xml:space="preserve">our </w:t>
      </w:r>
      <w:r w:rsidR="00B34D13" w:rsidRPr="000E3854">
        <w:t>resources</w:t>
      </w:r>
      <w:r w:rsidR="00B34D13">
        <w:t xml:space="preserve"> to deliver our </w:t>
      </w:r>
      <w:r w:rsidR="005A3E42">
        <w:t>objectives, improve</w:t>
      </w:r>
      <w:r w:rsidR="00B34D13">
        <w:t xml:space="preserve"> the lives of our tenants and build stronger communities.</w:t>
      </w:r>
      <w:r w:rsidR="00B34D13" w:rsidRPr="000E3854">
        <w:t xml:space="preserve"> </w:t>
      </w:r>
    </w:p>
    <w:p w14:paraId="5E2BF302" w14:textId="319CF6CB" w:rsidR="00987225" w:rsidRPr="000E3854" w:rsidRDefault="005A3E42" w:rsidP="00987225">
      <w:pPr>
        <w:pStyle w:val="Paragraph-normal"/>
      </w:pPr>
      <w:r>
        <w:t xml:space="preserve">We </w:t>
      </w:r>
      <w:r w:rsidRPr="000E3854">
        <w:t>recognise</w:t>
      </w:r>
      <w:r w:rsidR="00483243" w:rsidRPr="000E3854">
        <w:t xml:space="preserve"> that any involvement in </w:t>
      </w:r>
      <w:r w:rsidR="00685081" w:rsidRPr="000E3854">
        <w:t>fraud</w:t>
      </w:r>
      <w:r w:rsidR="00685081">
        <w:t>,</w:t>
      </w:r>
      <w:r w:rsidR="00685081" w:rsidRPr="000E3854">
        <w:t xml:space="preserve"> bribery</w:t>
      </w:r>
      <w:r w:rsidR="00483243" w:rsidRPr="000E3854">
        <w:t xml:space="preserve"> </w:t>
      </w:r>
      <w:r w:rsidR="002D00C1">
        <w:t xml:space="preserve">or corruption </w:t>
      </w:r>
      <w:r w:rsidR="00483243" w:rsidRPr="000E3854">
        <w:t xml:space="preserve">will reflect adversely on </w:t>
      </w:r>
      <w:r w:rsidR="00B34D13">
        <w:t>our</w:t>
      </w:r>
      <w:r w:rsidR="00483243" w:rsidRPr="000E3854">
        <w:t xml:space="preserve"> image and reputation amongst residents and stakeholders</w:t>
      </w:r>
      <w:r w:rsidR="00B34D13">
        <w:t xml:space="preserve"> and could prevent us from delivering services to our Community</w:t>
      </w:r>
      <w:r w:rsidR="00483243" w:rsidRPr="000E3854">
        <w:t xml:space="preserve">. </w:t>
      </w:r>
      <w:r w:rsidR="00987225" w:rsidRPr="000E3854">
        <w:t xml:space="preserve">This </w:t>
      </w:r>
      <w:r w:rsidR="00D10D25">
        <w:t>Policy</w:t>
      </w:r>
      <w:r w:rsidR="00987225" w:rsidRPr="000E3854">
        <w:t xml:space="preserve"> explains Southway’s approach to the prevention and detection of fraud, </w:t>
      </w:r>
      <w:r w:rsidR="002D00C1">
        <w:t xml:space="preserve">bribery and </w:t>
      </w:r>
      <w:r w:rsidR="00987225" w:rsidRPr="000E3854">
        <w:t xml:space="preserve">corruption. </w:t>
      </w:r>
    </w:p>
    <w:p w14:paraId="25B2E7FD" w14:textId="46EDB8C4" w:rsidR="00FD4147" w:rsidRDefault="00FD4147" w:rsidP="000E3854">
      <w:pPr>
        <w:pStyle w:val="Paragraph-normal"/>
      </w:pPr>
      <w:r w:rsidRPr="000E3854">
        <w:t xml:space="preserve">This </w:t>
      </w:r>
      <w:r w:rsidR="005A3E42">
        <w:t>Policy</w:t>
      </w:r>
      <w:r w:rsidRPr="000E3854">
        <w:t xml:space="preserve"> applies to all employees, Board</w:t>
      </w:r>
      <w:r w:rsidR="00987225">
        <w:t xml:space="preserve"> and Committee</w:t>
      </w:r>
      <w:r w:rsidRPr="000E3854">
        <w:t xml:space="preserve"> Members,</w:t>
      </w:r>
      <w:r w:rsidR="00987225">
        <w:t xml:space="preserve"> involved tenants and volunteers,</w:t>
      </w:r>
      <w:r w:rsidRPr="000E3854">
        <w:t xml:space="preserve"> contractors and partners of Southway</w:t>
      </w:r>
      <w:r w:rsidR="0063116A">
        <w:t xml:space="preserve"> Housing Trust and </w:t>
      </w:r>
      <w:r w:rsidR="0040787A">
        <w:t>any of its subsidiary companies</w:t>
      </w:r>
      <w:r w:rsidRPr="000E3854">
        <w:t xml:space="preserve">. Partners and contractors will be sent a copy of this </w:t>
      </w:r>
      <w:r w:rsidR="005A3E42">
        <w:t>Policy</w:t>
      </w:r>
      <w:r w:rsidRPr="000E3854">
        <w:t xml:space="preserve"> and will be required to sign their agreement to adhere to it prior to their appointment.</w:t>
      </w:r>
    </w:p>
    <w:p w14:paraId="0B5E1B22" w14:textId="20DF5FCC" w:rsidR="00003FE4" w:rsidRPr="000E3854" w:rsidRDefault="005A3E42" w:rsidP="000E3854">
      <w:pPr>
        <w:pStyle w:val="Paragraph-normal"/>
      </w:pPr>
      <w:r w:rsidRPr="000E3854">
        <w:t>There</w:t>
      </w:r>
      <w:r w:rsidR="00003FE4" w:rsidRPr="000E3854">
        <w:t xml:space="preserve"> are </w:t>
      </w:r>
      <w:r w:rsidR="004221E2" w:rsidRPr="000E3854">
        <w:t>several</w:t>
      </w:r>
      <w:r w:rsidR="00003FE4" w:rsidRPr="000E3854">
        <w:t xml:space="preserve"> pieces of legislation relating to fraud</w:t>
      </w:r>
      <w:r w:rsidR="003106C5">
        <w:t>,</w:t>
      </w:r>
      <w:r w:rsidR="00003FE4" w:rsidRPr="000E3854">
        <w:t xml:space="preserve"> bribery </w:t>
      </w:r>
      <w:r w:rsidR="003106C5">
        <w:t xml:space="preserve">and corruption </w:t>
      </w:r>
      <w:r w:rsidR="00003FE4" w:rsidRPr="000E3854">
        <w:t xml:space="preserve">that have been taken into account when </w:t>
      </w:r>
      <w:r w:rsidR="00987225">
        <w:t xml:space="preserve">writing </w:t>
      </w:r>
      <w:r w:rsidR="00003FE4" w:rsidRPr="000E3854">
        <w:t xml:space="preserve">this </w:t>
      </w:r>
      <w:r w:rsidR="00D10D25">
        <w:t>Policy</w:t>
      </w:r>
      <w:r w:rsidR="00003FE4" w:rsidRPr="000E3854">
        <w:t>. They are listed</w:t>
      </w:r>
      <w:r w:rsidR="0063116A">
        <w:t>,</w:t>
      </w:r>
      <w:r w:rsidR="00003FE4" w:rsidRPr="000E3854">
        <w:t xml:space="preserve"> with a brief explanation of their relevance</w:t>
      </w:r>
      <w:r w:rsidR="0063116A">
        <w:t>,</w:t>
      </w:r>
      <w:r w:rsidR="00003FE4" w:rsidRPr="000E3854">
        <w:t xml:space="preserve"> at Appendix </w:t>
      </w:r>
      <w:r w:rsidR="007C6208">
        <w:t>B</w:t>
      </w:r>
      <w:r w:rsidR="00003FE4" w:rsidRPr="000E3854">
        <w:t>.</w:t>
      </w:r>
    </w:p>
    <w:p w14:paraId="3443A937" w14:textId="77777777" w:rsidR="00992EFE" w:rsidRDefault="00992EFE">
      <w:pPr>
        <w:pStyle w:val="Heading1"/>
      </w:pPr>
      <w:r>
        <w:t>Definitions</w:t>
      </w:r>
    </w:p>
    <w:p w14:paraId="22BF6FDC" w14:textId="77777777" w:rsidR="00596AB6" w:rsidRPr="00596AB6" w:rsidRDefault="00992EFE" w:rsidP="00F34BA8">
      <w:pPr>
        <w:pStyle w:val="Paragraph-normal"/>
        <w:rPr>
          <w:b/>
        </w:rPr>
      </w:pPr>
      <w:r w:rsidRPr="00596AB6">
        <w:rPr>
          <w:b/>
        </w:rPr>
        <w:t>Fraud</w:t>
      </w:r>
    </w:p>
    <w:p w14:paraId="2F44C68D" w14:textId="55FD71F7" w:rsidR="00691CF9" w:rsidRPr="00691CF9" w:rsidRDefault="00691CF9" w:rsidP="00596AB6">
      <w:pPr>
        <w:pStyle w:val="Paragraph-normal"/>
        <w:numPr>
          <w:ilvl w:val="0"/>
          <w:numId w:val="0"/>
        </w:numPr>
        <w:ind w:left="851"/>
      </w:pPr>
      <w:r>
        <w:t>A fraud occurs where a person wilfully assists in the misdirection of another party’s money or property for the benefit of themselves or an acquaintance.</w:t>
      </w:r>
    </w:p>
    <w:p w14:paraId="10881D0B" w14:textId="634EF7F2" w:rsidR="00513FE5" w:rsidRDefault="00A95106" w:rsidP="00596AB6">
      <w:pPr>
        <w:pStyle w:val="Paragraph-normal"/>
        <w:numPr>
          <w:ilvl w:val="0"/>
          <w:numId w:val="0"/>
        </w:numPr>
        <w:ind w:left="851"/>
      </w:pPr>
      <w:r>
        <w:t>The Fraud Act 2006 focus</w:t>
      </w:r>
      <w:r w:rsidR="00691CF9">
        <w:t xml:space="preserve">ses </w:t>
      </w:r>
      <w:r>
        <w:t>on the dishonest behaviour of the suspect and their intent to make a gain either for themselves or another; to cause a loss to another; or, expose another to a risk of a loss.</w:t>
      </w:r>
    </w:p>
    <w:p w14:paraId="36EC6B53" w14:textId="77777777" w:rsidR="0094356F" w:rsidRDefault="0094356F" w:rsidP="00596AB6">
      <w:pPr>
        <w:pStyle w:val="Paragraph-normal"/>
        <w:numPr>
          <w:ilvl w:val="0"/>
          <w:numId w:val="0"/>
        </w:numPr>
        <w:ind w:left="851"/>
      </w:pPr>
      <w:r>
        <w:t>The offences of fraud can be committed in three ways:</w:t>
      </w:r>
    </w:p>
    <w:p w14:paraId="00F3931F" w14:textId="77777777" w:rsidR="0094356F" w:rsidRDefault="0094356F" w:rsidP="00596AB6">
      <w:pPr>
        <w:pStyle w:val="Paragraph-normal"/>
        <w:numPr>
          <w:ilvl w:val="0"/>
          <w:numId w:val="0"/>
        </w:numPr>
        <w:ind w:left="851"/>
      </w:pPr>
      <w:r>
        <w:t xml:space="preserve">1) Fraud by false representation (s.2) – lying about something using any means, e.g. by words or actions </w:t>
      </w:r>
    </w:p>
    <w:p w14:paraId="3200FE64" w14:textId="77777777" w:rsidR="0094356F" w:rsidRDefault="0094356F" w:rsidP="00596AB6">
      <w:pPr>
        <w:pStyle w:val="Paragraph-normal"/>
        <w:numPr>
          <w:ilvl w:val="0"/>
          <w:numId w:val="0"/>
        </w:numPr>
        <w:ind w:left="851"/>
      </w:pPr>
      <w:r>
        <w:t xml:space="preserve">2) Fraud by failing to disclose (s.3) – not saying something when you have a legal duty to do so </w:t>
      </w:r>
    </w:p>
    <w:p w14:paraId="6B008FEF" w14:textId="77777777" w:rsidR="0094356F" w:rsidRDefault="0094356F" w:rsidP="00596AB6">
      <w:pPr>
        <w:pStyle w:val="Paragraph-normal"/>
        <w:numPr>
          <w:ilvl w:val="0"/>
          <w:numId w:val="0"/>
        </w:numPr>
        <w:ind w:left="851"/>
      </w:pPr>
      <w:r>
        <w:lastRenderedPageBreak/>
        <w:t>3) Fraud by abuse of a position of trust (s.4) – abusing a position where there is an expectation to safeguard the financial interests of another person or organisation.</w:t>
      </w:r>
    </w:p>
    <w:p w14:paraId="326D08AC" w14:textId="115EFE38" w:rsidR="00F34BA8" w:rsidRDefault="0094356F" w:rsidP="00003FE4">
      <w:pPr>
        <w:pStyle w:val="Paragraph-normal"/>
      </w:pPr>
      <w:r>
        <w:t xml:space="preserve">It should be noted that all offences under the Fraud Act 2006 occur where the act or omission is committed dishonestly and with intent to cause gain or loss. The gain or loss does not have to succeed, so long as the intent is </w:t>
      </w:r>
      <w:r w:rsidR="0094016F">
        <w:t>there. Some</w:t>
      </w:r>
      <w:r w:rsidR="0047097D">
        <w:t xml:space="preserve"> examples of potential fraud</w:t>
      </w:r>
      <w:r w:rsidR="009D20D3">
        <w:t xml:space="preserve"> that could affect Southway</w:t>
      </w:r>
      <w:r w:rsidR="0047097D">
        <w:t xml:space="preserve"> include, but are not limited to:</w:t>
      </w:r>
      <w:r w:rsidR="00F34BA8">
        <w:t xml:space="preserve">  </w:t>
      </w:r>
    </w:p>
    <w:p w14:paraId="47087180" w14:textId="5ADAE548" w:rsidR="004221E2" w:rsidRDefault="004221E2" w:rsidP="005A3E42">
      <w:pPr>
        <w:pStyle w:val="Heading1"/>
        <w:numPr>
          <w:ilvl w:val="0"/>
          <w:numId w:val="9"/>
        </w:numPr>
        <w:spacing w:before="0" w:after="0"/>
        <w:ind w:left="1134" w:hanging="283"/>
        <w:rPr>
          <w:b w:val="0"/>
          <w:sz w:val="24"/>
          <w:szCs w:val="24"/>
        </w:rPr>
      </w:pPr>
      <w:r>
        <w:rPr>
          <w:b w:val="0"/>
          <w:sz w:val="24"/>
          <w:szCs w:val="24"/>
        </w:rPr>
        <w:t>Cybercrime</w:t>
      </w:r>
    </w:p>
    <w:p w14:paraId="1BF288A0" w14:textId="767A25C8" w:rsidR="0047097D" w:rsidRPr="00596AB6" w:rsidRDefault="0047097D" w:rsidP="005A3E42">
      <w:pPr>
        <w:pStyle w:val="Heading1"/>
        <w:numPr>
          <w:ilvl w:val="0"/>
          <w:numId w:val="9"/>
        </w:numPr>
        <w:spacing w:before="0" w:after="0"/>
        <w:ind w:left="1134" w:hanging="283"/>
        <w:rPr>
          <w:b w:val="0"/>
          <w:sz w:val="24"/>
          <w:szCs w:val="24"/>
        </w:rPr>
      </w:pPr>
      <w:r w:rsidRPr="00596AB6">
        <w:rPr>
          <w:b w:val="0"/>
          <w:sz w:val="24"/>
          <w:szCs w:val="24"/>
        </w:rPr>
        <w:t>The taking of a bribe that af</w:t>
      </w:r>
      <w:r w:rsidR="00003FE4">
        <w:rPr>
          <w:b w:val="0"/>
          <w:sz w:val="24"/>
          <w:szCs w:val="24"/>
        </w:rPr>
        <w:t>fects a decision over resources</w:t>
      </w:r>
    </w:p>
    <w:p w14:paraId="4270294F" w14:textId="77777777" w:rsidR="0047097D" w:rsidRPr="00596AB6" w:rsidRDefault="0047097D" w:rsidP="005A3E42">
      <w:pPr>
        <w:pStyle w:val="Heading1"/>
        <w:numPr>
          <w:ilvl w:val="0"/>
          <w:numId w:val="9"/>
        </w:numPr>
        <w:spacing w:before="0" w:after="0"/>
        <w:ind w:left="1134" w:hanging="283"/>
        <w:rPr>
          <w:b w:val="0"/>
          <w:sz w:val="24"/>
          <w:szCs w:val="24"/>
        </w:rPr>
      </w:pPr>
      <w:r w:rsidRPr="00596AB6">
        <w:rPr>
          <w:b w:val="0"/>
          <w:sz w:val="24"/>
          <w:szCs w:val="24"/>
        </w:rPr>
        <w:t>Conspiring with another party t</w:t>
      </w:r>
      <w:r w:rsidR="00003FE4">
        <w:rPr>
          <w:b w:val="0"/>
          <w:sz w:val="24"/>
          <w:szCs w:val="24"/>
        </w:rPr>
        <w:t>o misdirect Southway’s property</w:t>
      </w:r>
    </w:p>
    <w:p w14:paraId="2A04FE09" w14:textId="77777777" w:rsidR="0047097D" w:rsidRPr="00596AB6" w:rsidRDefault="0047097D" w:rsidP="005A3E42">
      <w:pPr>
        <w:pStyle w:val="Heading1"/>
        <w:numPr>
          <w:ilvl w:val="0"/>
          <w:numId w:val="9"/>
        </w:numPr>
        <w:spacing w:before="0" w:after="0"/>
        <w:ind w:left="1134" w:hanging="283"/>
        <w:rPr>
          <w:b w:val="0"/>
          <w:sz w:val="24"/>
          <w:szCs w:val="24"/>
        </w:rPr>
      </w:pPr>
      <w:r w:rsidRPr="00596AB6">
        <w:rPr>
          <w:b w:val="0"/>
          <w:sz w:val="24"/>
          <w:szCs w:val="24"/>
        </w:rPr>
        <w:t>Invalidly signing documents or making false statements which affect the dire</w:t>
      </w:r>
      <w:r w:rsidR="00A377C5">
        <w:rPr>
          <w:b w:val="0"/>
          <w:sz w:val="24"/>
          <w:szCs w:val="24"/>
        </w:rPr>
        <w:t>ction of Southway’s property</w:t>
      </w:r>
      <w:r w:rsidR="004E36DB">
        <w:rPr>
          <w:b w:val="0"/>
          <w:sz w:val="24"/>
          <w:szCs w:val="24"/>
        </w:rPr>
        <w:t xml:space="preserve"> </w:t>
      </w:r>
    </w:p>
    <w:p w14:paraId="1C925CF0" w14:textId="77777777" w:rsidR="00736D8B" w:rsidRPr="00596AB6" w:rsidRDefault="0047097D" w:rsidP="005A3E42">
      <w:pPr>
        <w:pStyle w:val="Heading1"/>
        <w:numPr>
          <w:ilvl w:val="0"/>
          <w:numId w:val="9"/>
        </w:numPr>
        <w:spacing w:before="0" w:after="0"/>
        <w:ind w:left="1134" w:hanging="283"/>
        <w:rPr>
          <w:b w:val="0"/>
          <w:sz w:val="24"/>
          <w:szCs w:val="24"/>
        </w:rPr>
      </w:pPr>
      <w:r w:rsidRPr="00596AB6">
        <w:rPr>
          <w:b w:val="0"/>
          <w:sz w:val="24"/>
          <w:szCs w:val="24"/>
        </w:rPr>
        <w:t>Covering up a p</w:t>
      </w:r>
      <w:r w:rsidR="00A377C5">
        <w:rPr>
          <w:b w:val="0"/>
          <w:sz w:val="24"/>
          <w:szCs w:val="24"/>
        </w:rPr>
        <w:t>revious act or attempt at fraud</w:t>
      </w:r>
    </w:p>
    <w:p w14:paraId="36042979" w14:textId="77777777" w:rsidR="0047097D" w:rsidRPr="00596AB6" w:rsidRDefault="00A377C5" w:rsidP="005A3E42">
      <w:pPr>
        <w:pStyle w:val="Heading1"/>
        <w:numPr>
          <w:ilvl w:val="0"/>
          <w:numId w:val="9"/>
        </w:numPr>
        <w:spacing w:before="0" w:after="0"/>
        <w:ind w:left="1134" w:hanging="283"/>
        <w:rPr>
          <w:b w:val="0"/>
          <w:sz w:val="24"/>
          <w:szCs w:val="24"/>
        </w:rPr>
      </w:pPr>
      <w:r>
        <w:rPr>
          <w:b w:val="0"/>
          <w:sz w:val="24"/>
          <w:szCs w:val="24"/>
        </w:rPr>
        <w:t>Misallocation of properties</w:t>
      </w:r>
    </w:p>
    <w:p w14:paraId="58B7C8F8" w14:textId="77777777" w:rsidR="0047097D" w:rsidRPr="00596AB6" w:rsidRDefault="0047097D" w:rsidP="005A3E42">
      <w:pPr>
        <w:pStyle w:val="Paragraph-normal"/>
        <w:numPr>
          <w:ilvl w:val="0"/>
          <w:numId w:val="9"/>
        </w:numPr>
        <w:spacing w:after="0"/>
        <w:ind w:left="1134" w:hanging="283"/>
      </w:pPr>
      <w:r w:rsidRPr="00596AB6">
        <w:t>Misuse of Company Vehicles</w:t>
      </w:r>
    </w:p>
    <w:p w14:paraId="1DA5ACE9" w14:textId="715E5EF5" w:rsidR="00003FE4" w:rsidRDefault="0047097D" w:rsidP="005A3E42">
      <w:pPr>
        <w:pStyle w:val="Paragraph-normal"/>
        <w:numPr>
          <w:ilvl w:val="0"/>
          <w:numId w:val="9"/>
        </w:numPr>
        <w:ind w:left="1134" w:hanging="283"/>
      </w:pPr>
      <w:r w:rsidRPr="00596AB6">
        <w:t>Dishonestly claiming for additional hours or overtime</w:t>
      </w:r>
      <w:r w:rsidR="00987225">
        <w:t>.</w:t>
      </w:r>
    </w:p>
    <w:p w14:paraId="0606F7B0" w14:textId="1C7950D9" w:rsidR="0085538B" w:rsidRPr="00FD16EC" w:rsidRDefault="0085538B" w:rsidP="0085538B">
      <w:pPr>
        <w:pStyle w:val="Paragraph-normal"/>
        <w:numPr>
          <w:ilvl w:val="0"/>
          <w:numId w:val="0"/>
        </w:numPr>
        <w:ind w:left="851"/>
      </w:pPr>
      <w:r>
        <w:t>Theft issues come under the Theft Act 1968, where potential criminality is identified this will be dealt with in line with investigations of fraud.</w:t>
      </w:r>
    </w:p>
    <w:p w14:paraId="17C2E39B" w14:textId="3F9505AE" w:rsidR="0085538B" w:rsidRPr="0085538B" w:rsidRDefault="00596AB6" w:rsidP="0085538B">
      <w:pPr>
        <w:pStyle w:val="Paragraph-normal"/>
        <w:rPr>
          <w:b/>
        </w:rPr>
      </w:pPr>
      <w:r w:rsidRPr="00596AB6">
        <w:rPr>
          <w:b/>
        </w:rPr>
        <w:t>Bribery</w:t>
      </w:r>
      <w:r w:rsidR="0085538B">
        <w:rPr>
          <w:b/>
        </w:rPr>
        <w:t xml:space="preserve"> and Corruption</w:t>
      </w:r>
    </w:p>
    <w:p w14:paraId="78BC5F1A" w14:textId="3AE710F2" w:rsidR="00D817DB" w:rsidRDefault="00F34BA8" w:rsidP="00596AB6">
      <w:pPr>
        <w:pStyle w:val="Paragraph-normal"/>
        <w:numPr>
          <w:ilvl w:val="0"/>
          <w:numId w:val="0"/>
        </w:numPr>
        <w:ind w:left="851"/>
      </w:pPr>
      <w:r w:rsidRPr="002F7531">
        <w:t xml:space="preserve">Bribery </w:t>
      </w:r>
      <w:r w:rsidR="006F0201">
        <w:t xml:space="preserve">and corruption </w:t>
      </w:r>
      <w:r w:rsidRPr="002F7531">
        <w:t>is the offering, promising or giving of a financial or other advantage designed to induce an individual to take an improper decision or action</w:t>
      </w:r>
      <w:r>
        <w:t>.</w:t>
      </w:r>
    </w:p>
    <w:p w14:paraId="0FEB3242" w14:textId="41D8420F" w:rsidR="00615A4E" w:rsidRDefault="00615A4E" w:rsidP="00596AB6">
      <w:pPr>
        <w:pStyle w:val="Paragraph-normal"/>
        <w:numPr>
          <w:ilvl w:val="0"/>
          <w:numId w:val="0"/>
        </w:numPr>
        <w:ind w:left="851"/>
      </w:pPr>
      <w:r>
        <w:t>The persons making and receiving the bribe may be acting on behalf of others – under the Bribery Act 2010, all parties involved may be prosecuted for a bribery offence.</w:t>
      </w:r>
    </w:p>
    <w:p w14:paraId="5D542985" w14:textId="0CE7FB0F" w:rsidR="00615A4E" w:rsidRDefault="00615A4E" w:rsidP="00615A4E">
      <w:pPr>
        <w:pStyle w:val="Paragraph-normal"/>
        <w:numPr>
          <w:ilvl w:val="0"/>
          <w:numId w:val="0"/>
        </w:numPr>
        <w:ind w:left="851"/>
      </w:pPr>
      <w:r>
        <w:t>Bribery does not have to involve cash or an actual payment exchanging hands and can take many forms such as a gift, receiving lavish treatment during a business trip or tickets to an event.</w:t>
      </w:r>
    </w:p>
    <w:p w14:paraId="6D99620D" w14:textId="77777777" w:rsidR="00953C62" w:rsidRDefault="00953C62" w:rsidP="00953C62">
      <w:pPr>
        <w:pStyle w:val="Paragraph-normal"/>
      </w:pPr>
      <w:r>
        <w:t>Southway strictly prohibits the offering, giving, solicitation or acceptance of any bribe whether cash, or other form:</w:t>
      </w:r>
    </w:p>
    <w:p w14:paraId="3053856F" w14:textId="77777777" w:rsidR="00953C62" w:rsidRDefault="00953C62" w:rsidP="005A3E42">
      <w:pPr>
        <w:pStyle w:val="Paragraph-normal"/>
        <w:numPr>
          <w:ilvl w:val="0"/>
          <w:numId w:val="20"/>
        </w:numPr>
        <w:ind w:left="1276" w:hanging="425"/>
      </w:pPr>
      <w:r w:rsidRPr="00A64F26">
        <w:rPr>
          <w:u w:val="single"/>
        </w:rPr>
        <w:t>To or from</w:t>
      </w:r>
      <w:r w:rsidRPr="00A64F26">
        <w:t xml:space="preserve"> </w:t>
      </w:r>
      <w:r>
        <w:t xml:space="preserve">any person or Company, wherever they are based, whatever their relationship with </w:t>
      </w:r>
      <w:r w:rsidR="00903813">
        <w:t>Southway,</w:t>
      </w:r>
      <w:r>
        <w:t xml:space="preserve"> and whether they are a </w:t>
      </w:r>
      <w:r w:rsidR="00903813">
        <w:t>f</w:t>
      </w:r>
      <w:r>
        <w:t xml:space="preserve">oreign </w:t>
      </w:r>
      <w:r w:rsidR="00903813">
        <w:t>p</w:t>
      </w:r>
      <w:r>
        <w:t xml:space="preserve">ublic </w:t>
      </w:r>
      <w:r w:rsidR="00903813">
        <w:t>o</w:t>
      </w:r>
      <w:r>
        <w:t>fficial, body</w:t>
      </w:r>
      <w:r w:rsidR="00903813">
        <w:t>, private person or c</w:t>
      </w:r>
      <w:r>
        <w:t>ompany,</w:t>
      </w:r>
    </w:p>
    <w:p w14:paraId="0F32BEC8" w14:textId="05A0A86E" w:rsidR="00953C62" w:rsidRDefault="00953C62" w:rsidP="005A3E42">
      <w:pPr>
        <w:pStyle w:val="Paragraph-normal"/>
        <w:numPr>
          <w:ilvl w:val="0"/>
          <w:numId w:val="20"/>
        </w:numPr>
        <w:ind w:left="1276" w:hanging="425"/>
      </w:pPr>
      <w:r w:rsidRPr="00A64F26">
        <w:rPr>
          <w:u w:val="single"/>
        </w:rPr>
        <w:lastRenderedPageBreak/>
        <w:t>By</w:t>
      </w:r>
      <w:r>
        <w:t xml:space="preserve"> any indi</w:t>
      </w:r>
      <w:r w:rsidR="00903813">
        <w:t>vidual employee, Board Member, p</w:t>
      </w:r>
      <w:r>
        <w:t xml:space="preserve">artner, </w:t>
      </w:r>
      <w:r w:rsidR="00903813">
        <w:t>c</w:t>
      </w:r>
      <w:r>
        <w:t>ontractor, agent, person or body acting on be</w:t>
      </w:r>
      <w:r w:rsidR="00903813">
        <w:t>half of Southway</w:t>
      </w:r>
      <w:r w:rsidR="005A3E42">
        <w:t>,</w:t>
      </w:r>
    </w:p>
    <w:p w14:paraId="28CDAEC3" w14:textId="77777777" w:rsidR="00953C62" w:rsidRPr="00903813" w:rsidRDefault="00953C62" w:rsidP="00953C62">
      <w:pPr>
        <w:pStyle w:val="Paragraph-normal"/>
        <w:numPr>
          <w:ilvl w:val="0"/>
          <w:numId w:val="0"/>
        </w:numPr>
        <w:ind w:left="851"/>
      </w:pPr>
      <w:r w:rsidRPr="00903813">
        <w:t>In order to</w:t>
      </w:r>
      <w:r w:rsidR="00903813">
        <w:t>:</w:t>
      </w:r>
    </w:p>
    <w:p w14:paraId="75B639D7" w14:textId="77777777" w:rsidR="00953C62" w:rsidRDefault="00903813" w:rsidP="005A3E42">
      <w:pPr>
        <w:pStyle w:val="Paragraph-normal"/>
        <w:numPr>
          <w:ilvl w:val="0"/>
          <w:numId w:val="21"/>
        </w:numPr>
        <w:ind w:left="1276" w:hanging="425"/>
      </w:pPr>
      <w:r>
        <w:t>G</w:t>
      </w:r>
      <w:r w:rsidR="00953C62">
        <w:t xml:space="preserve">ain any commercial, contractual, strategic, social or regulatory advantage for </w:t>
      </w:r>
      <w:r>
        <w:t>Southway in a way which is unethical, or</w:t>
      </w:r>
    </w:p>
    <w:p w14:paraId="6AD5E67D" w14:textId="77777777" w:rsidR="00495370" w:rsidRDefault="00903813" w:rsidP="005A3E42">
      <w:pPr>
        <w:pStyle w:val="Paragraph-normal"/>
        <w:numPr>
          <w:ilvl w:val="0"/>
          <w:numId w:val="21"/>
        </w:numPr>
        <w:ind w:left="1276" w:hanging="425"/>
      </w:pPr>
      <w:r>
        <w:t>G</w:t>
      </w:r>
      <w:r w:rsidR="00953C62">
        <w:t>ain any personal advantage, pecuniary or otherwise, for the individual or anyone connected with the individual.</w:t>
      </w:r>
    </w:p>
    <w:p w14:paraId="40A1B699" w14:textId="076F9B1E" w:rsidR="006F0201" w:rsidRDefault="006F0201" w:rsidP="00FD16EC">
      <w:pPr>
        <w:pStyle w:val="Paragraph-normal"/>
        <w:numPr>
          <w:ilvl w:val="0"/>
          <w:numId w:val="0"/>
        </w:numPr>
        <w:ind w:left="851"/>
      </w:pPr>
      <w:r>
        <w:t xml:space="preserve">All staff and Board Members are reminded to </w:t>
      </w:r>
      <w:r w:rsidR="0094016F">
        <w:t>be transparent</w:t>
      </w:r>
      <w:r>
        <w:t xml:space="preserve"> in  recording any gifts, hospitality or sponsorship</w:t>
      </w:r>
      <w:r w:rsidR="00EF01A6">
        <w:t>.  T</w:t>
      </w:r>
      <w:r>
        <w:t xml:space="preserve">hey should refer to </w:t>
      </w:r>
      <w:r w:rsidR="000E7831">
        <w:t>the Code of Conduct which includes details on</w:t>
      </w:r>
      <w:r w:rsidR="00EB484B">
        <w:t xml:space="preserve"> the</w:t>
      </w:r>
      <w:r w:rsidR="000E7831">
        <w:t xml:space="preserve"> policy for Gifts and Hospitality.</w:t>
      </w:r>
    </w:p>
    <w:p w14:paraId="2AF82D24" w14:textId="77777777" w:rsidR="00F94B04" w:rsidRDefault="00F94B04">
      <w:pPr>
        <w:pStyle w:val="Heading1"/>
      </w:pPr>
      <w:r>
        <w:t>Southway</w:t>
      </w:r>
      <w:r w:rsidR="00903813">
        <w:t>’s</w:t>
      </w:r>
      <w:r>
        <w:t xml:space="preserve"> Approach to Tackling Fraud</w:t>
      </w:r>
    </w:p>
    <w:p w14:paraId="0DE88EEE" w14:textId="1FC2CA7F" w:rsidR="00596AB6" w:rsidRDefault="00F94B04" w:rsidP="002F7531">
      <w:pPr>
        <w:pStyle w:val="Paragraph-normal"/>
      </w:pPr>
      <w:r>
        <w:t xml:space="preserve">Southway </w:t>
      </w:r>
      <w:r w:rsidR="00596AB6">
        <w:t xml:space="preserve">has a </w:t>
      </w:r>
      <w:r w:rsidR="0094016F">
        <w:t>three-pronged</w:t>
      </w:r>
      <w:r w:rsidR="00151920">
        <w:t xml:space="preserve"> approach</w:t>
      </w:r>
      <w:r w:rsidR="00903813">
        <w:t xml:space="preserve"> to tackling fraud and bribery, which is </w:t>
      </w:r>
      <w:r w:rsidR="00987225">
        <w:t xml:space="preserve">explained </w:t>
      </w:r>
      <w:r w:rsidR="00903813">
        <w:t>in the following sections</w:t>
      </w:r>
      <w:r w:rsidR="00987225">
        <w:t xml:space="preserve"> of the </w:t>
      </w:r>
      <w:r w:rsidR="00D10D25">
        <w:t>Policy</w:t>
      </w:r>
      <w:r w:rsidR="00903813">
        <w:t>:</w:t>
      </w:r>
    </w:p>
    <w:p w14:paraId="2DBFF390" w14:textId="362D6A0C" w:rsidR="00596AB6" w:rsidRDefault="00151920" w:rsidP="005A3E42">
      <w:pPr>
        <w:pStyle w:val="Paragraph-normal"/>
        <w:numPr>
          <w:ilvl w:val="0"/>
          <w:numId w:val="19"/>
        </w:numPr>
        <w:spacing w:after="0" w:line="240" w:lineRule="auto"/>
        <w:ind w:left="1134" w:hanging="283"/>
      </w:pPr>
      <w:r>
        <w:t>Prom</w:t>
      </w:r>
      <w:r w:rsidR="00596AB6">
        <w:t>otion of an Anti-Fraud Culture</w:t>
      </w:r>
    </w:p>
    <w:p w14:paraId="074A0DAD" w14:textId="65617747" w:rsidR="007C6208" w:rsidRDefault="007C6208" w:rsidP="005A3E42">
      <w:pPr>
        <w:pStyle w:val="Paragraph-normal"/>
        <w:numPr>
          <w:ilvl w:val="0"/>
          <w:numId w:val="19"/>
        </w:numPr>
        <w:spacing w:after="0" w:line="240" w:lineRule="auto"/>
        <w:ind w:left="1134" w:hanging="283"/>
      </w:pPr>
      <w:r>
        <w:t>Systems of Prevention</w:t>
      </w:r>
    </w:p>
    <w:p w14:paraId="37EFB082" w14:textId="77777777" w:rsidR="00596AB6" w:rsidRDefault="00596AB6" w:rsidP="005A3E42">
      <w:pPr>
        <w:pStyle w:val="Paragraph-normal"/>
        <w:numPr>
          <w:ilvl w:val="0"/>
          <w:numId w:val="19"/>
        </w:numPr>
        <w:spacing w:after="0" w:line="240" w:lineRule="auto"/>
        <w:ind w:left="1134" w:hanging="283"/>
      </w:pPr>
      <w:r>
        <w:t>Investigation</w:t>
      </w:r>
      <w:r w:rsidR="00F70B4A">
        <w:t xml:space="preserve"> and Action</w:t>
      </w:r>
    </w:p>
    <w:p w14:paraId="6FD2EE45" w14:textId="77777777" w:rsidR="006F2D16" w:rsidRDefault="006F2D16">
      <w:pPr>
        <w:pStyle w:val="Heading1"/>
      </w:pPr>
      <w:r>
        <w:t>Promotion of an Anti-Fraud Culture</w:t>
      </w:r>
    </w:p>
    <w:p w14:paraId="0A0BD0CC" w14:textId="2206D01F" w:rsidR="00124FD1" w:rsidRDefault="00987225" w:rsidP="00124FD1">
      <w:pPr>
        <w:pStyle w:val="Paragraph-normal"/>
      </w:pPr>
      <w:r>
        <w:t xml:space="preserve">Southway is </w:t>
      </w:r>
      <w:r w:rsidR="004221E2">
        <w:t>a</w:t>
      </w:r>
      <w:r w:rsidR="00EF01A6">
        <w:t xml:space="preserve"> </w:t>
      </w:r>
      <w:r w:rsidR="0094016F">
        <w:t>values-based</w:t>
      </w:r>
      <w:r w:rsidR="007B6C6C">
        <w:t xml:space="preserve"> organisation. </w:t>
      </w:r>
      <w:r w:rsidR="005764CF" w:rsidRPr="00270B2C">
        <w:t>We take responsibility for our actions, are open with our stakeholders and can be trusted to do the right thing</w:t>
      </w:r>
      <w:r w:rsidR="00587B7A">
        <w:t xml:space="preserve">.’ This underpins our organisational approach to tackling fraud. </w:t>
      </w:r>
      <w:r w:rsidR="00124FD1">
        <w:t xml:space="preserve"> </w:t>
      </w:r>
    </w:p>
    <w:p w14:paraId="0255C734" w14:textId="49467174" w:rsidR="00E601D5" w:rsidRDefault="002D00C1" w:rsidP="002F7531">
      <w:pPr>
        <w:pStyle w:val="Paragraph-normal"/>
      </w:pPr>
      <w:r>
        <w:t xml:space="preserve">Southway does not tolerate fraud, bribery or corruption and aims to eliminate all such </w:t>
      </w:r>
      <w:r w:rsidR="0094016F">
        <w:t>activity. Southway</w:t>
      </w:r>
      <w:r w:rsidR="00E601D5">
        <w:t xml:space="preserve"> undertakes thorough reference checks of all prospective employees</w:t>
      </w:r>
      <w:r w:rsidR="00691CF9">
        <w:t xml:space="preserve"> and Board Members</w:t>
      </w:r>
      <w:r w:rsidR="00E601D5">
        <w:t xml:space="preserve"> to ensure that they do not have a history of perpetrating fraud.</w:t>
      </w:r>
    </w:p>
    <w:p w14:paraId="3C18BEFF" w14:textId="4B164E24" w:rsidR="007B6C6C" w:rsidRPr="007C6208" w:rsidRDefault="007C6208" w:rsidP="005A3E42">
      <w:pPr>
        <w:pStyle w:val="Paragraph-normal"/>
      </w:pPr>
      <w:r w:rsidRPr="00DF66D5">
        <w:t xml:space="preserve">Most fraud attempts are defeated by human intervention. </w:t>
      </w:r>
      <w:r>
        <w:t xml:space="preserve">All staff are required to report any </w:t>
      </w:r>
      <w:r w:rsidR="0047562D">
        <w:t xml:space="preserve">reasonable suspicions </w:t>
      </w:r>
      <w:r w:rsidR="0094016F">
        <w:t>of fraud</w:t>
      </w:r>
      <w:r w:rsidR="0047562D">
        <w:t>, bribery or corruption</w:t>
      </w:r>
      <w:r>
        <w:t xml:space="preserve"> immediately (see section 6 and Appendix</w:t>
      </w:r>
      <w:r w:rsidR="009D07B6">
        <w:t xml:space="preserve"> </w:t>
      </w:r>
      <w:r w:rsidR="005A3E42">
        <w:t>A)</w:t>
      </w:r>
      <w:r>
        <w:t xml:space="preserve">. </w:t>
      </w:r>
    </w:p>
    <w:p w14:paraId="1E0392A5" w14:textId="4C99EC27" w:rsidR="006F2D16" w:rsidRPr="006F2D16" w:rsidRDefault="00497366" w:rsidP="002F7531">
      <w:pPr>
        <w:pStyle w:val="Paragraph-normal"/>
      </w:pPr>
      <w:r>
        <w:t>A</w:t>
      </w:r>
      <w:r w:rsidR="00703391">
        <w:t>ll newly inducted staff</w:t>
      </w:r>
      <w:r w:rsidR="001622B4">
        <w:t xml:space="preserve"> and B</w:t>
      </w:r>
      <w:r w:rsidR="00337BC3">
        <w:t xml:space="preserve">oard </w:t>
      </w:r>
      <w:r w:rsidR="001622B4">
        <w:t>M</w:t>
      </w:r>
      <w:r w:rsidR="00337BC3">
        <w:t>embers</w:t>
      </w:r>
      <w:r w:rsidR="001622B4">
        <w:t xml:space="preserve"> will </w:t>
      </w:r>
      <w:r w:rsidR="00D84773">
        <w:t xml:space="preserve">be given </w:t>
      </w:r>
      <w:r>
        <w:t>g</w:t>
      </w:r>
      <w:r w:rsidR="00D84773">
        <w:t xml:space="preserve">uidance </w:t>
      </w:r>
      <w:r>
        <w:t>on</w:t>
      </w:r>
      <w:r w:rsidR="00D84773">
        <w:t xml:space="preserve"> </w:t>
      </w:r>
      <w:r>
        <w:t>h</w:t>
      </w:r>
      <w:r w:rsidR="00D84773">
        <w:t xml:space="preserve">ow to report a suspected </w:t>
      </w:r>
      <w:r>
        <w:t>f</w:t>
      </w:r>
      <w:r w:rsidR="00D84773">
        <w:t>raud</w:t>
      </w:r>
      <w:r>
        <w:t>.</w:t>
      </w:r>
      <w:r w:rsidR="00FD7402">
        <w:t xml:space="preserve"> Refresher training will be provided to all staff at least once every 3 years</w:t>
      </w:r>
      <w:r w:rsidR="005A3E42">
        <w:t>.</w:t>
      </w:r>
    </w:p>
    <w:p w14:paraId="29E7F99C" w14:textId="6965CD48" w:rsidR="00BF6204" w:rsidRDefault="00E64551" w:rsidP="002F7531">
      <w:pPr>
        <w:pStyle w:val="Paragraph-normal"/>
      </w:pPr>
      <w:r>
        <w:t xml:space="preserve">Staff who </w:t>
      </w:r>
      <w:r w:rsidR="00015926">
        <w:t>are involved in transactions that involve receiving large payments from customers</w:t>
      </w:r>
      <w:r w:rsidR="002A13EA">
        <w:t>,</w:t>
      </w:r>
      <w:r w:rsidR="004E36DB">
        <w:t xml:space="preserve"> tenants and shared owners </w:t>
      </w:r>
      <w:r>
        <w:t xml:space="preserve">will be given specific training on </w:t>
      </w:r>
      <w:r>
        <w:lastRenderedPageBreak/>
        <w:t>the prevention of money laundering.</w:t>
      </w:r>
      <w:r w:rsidR="00BF6204">
        <w:t xml:space="preserve"> </w:t>
      </w:r>
      <w:r w:rsidR="0094016F">
        <w:t>See Southway’s</w:t>
      </w:r>
      <w:r w:rsidR="00761504">
        <w:t xml:space="preserve"> Anti-</w:t>
      </w:r>
      <w:r w:rsidR="00FD7402">
        <w:t xml:space="preserve"> Money Laundering </w:t>
      </w:r>
      <w:r w:rsidR="00D10D25">
        <w:t>Policy</w:t>
      </w:r>
      <w:r w:rsidR="00FD7402">
        <w:t xml:space="preserve"> for further detail.</w:t>
      </w:r>
    </w:p>
    <w:p w14:paraId="47A0D47D" w14:textId="0DBA140F" w:rsidR="006F2D16" w:rsidRDefault="005A3E42" w:rsidP="002F7531">
      <w:pPr>
        <w:pStyle w:val="Paragraph-normal"/>
      </w:pPr>
      <w:r>
        <w:t>Staff</w:t>
      </w:r>
      <w:r w:rsidR="00337BC3">
        <w:t xml:space="preserve"> and Board Members </w:t>
      </w:r>
      <w:r w:rsidR="001622B4">
        <w:t xml:space="preserve">sign an </w:t>
      </w:r>
      <w:r>
        <w:t>annual Declaration</w:t>
      </w:r>
      <w:r w:rsidR="002A13EA">
        <w:t xml:space="preserve"> of </w:t>
      </w:r>
      <w:r w:rsidR="00D10D25">
        <w:t>I</w:t>
      </w:r>
      <w:r w:rsidR="002A13EA">
        <w:t>nterests</w:t>
      </w:r>
      <w:r w:rsidR="00C06AFB">
        <w:t xml:space="preserve"> </w:t>
      </w:r>
      <w:r w:rsidR="00D10D25">
        <w:t>F</w:t>
      </w:r>
      <w:r w:rsidR="00C06AFB">
        <w:t xml:space="preserve">orm. This covers key potential areas for </w:t>
      </w:r>
      <w:r w:rsidR="0094016F">
        <w:t>fraud, bribery</w:t>
      </w:r>
      <w:r w:rsidR="00C06AFB">
        <w:t xml:space="preserve"> </w:t>
      </w:r>
      <w:r w:rsidR="0047562D">
        <w:t xml:space="preserve">and corruption </w:t>
      </w:r>
      <w:r w:rsidR="00C06AFB">
        <w:t>including allocation of housing, procurement of goods and services, relationship with customers</w:t>
      </w:r>
      <w:r w:rsidR="001622B4">
        <w:t>,</w:t>
      </w:r>
      <w:r w:rsidR="00C06AFB">
        <w:t xml:space="preserve"> and gifts and hospitality.</w:t>
      </w:r>
      <w:r w:rsidR="001622B4">
        <w:t xml:space="preserve"> The C</w:t>
      </w:r>
      <w:r w:rsidR="00497366">
        <w:t>ode</w:t>
      </w:r>
      <w:r w:rsidR="00F111A4">
        <w:t xml:space="preserve"> of </w:t>
      </w:r>
      <w:r>
        <w:t>Conduct is</w:t>
      </w:r>
      <w:r w:rsidR="00E505CF">
        <w:t xml:space="preserve"> </w:t>
      </w:r>
      <w:r w:rsidR="00F111A4">
        <w:t>review</w:t>
      </w:r>
      <w:r w:rsidR="00E505CF">
        <w:t>ed at least every 3 years</w:t>
      </w:r>
      <w:r w:rsidR="00F111A4">
        <w:t xml:space="preserve"> to ensure that it is robust</w:t>
      </w:r>
      <w:r w:rsidR="004221E2">
        <w:t>,</w:t>
      </w:r>
      <w:r w:rsidR="00F111A4">
        <w:t xml:space="preserve"> and cl</w:t>
      </w:r>
      <w:r w:rsidR="004221E2">
        <w:t>e</w:t>
      </w:r>
      <w:r w:rsidR="00F111A4">
        <w:t>ar to those who are subject to it.</w:t>
      </w:r>
      <w:r w:rsidR="00D84773">
        <w:t xml:space="preserve"> </w:t>
      </w:r>
    </w:p>
    <w:p w14:paraId="000491C3" w14:textId="77777777" w:rsidR="00FC24CB" w:rsidRDefault="00F70B4A" w:rsidP="00FC24CB">
      <w:pPr>
        <w:pStyle w:val="Paragraph-normal"/>
      </w:pPr>
      <w:r>
        <w:t>Southway</w:t>
      </w:r>
      <w:r w:rsidR="00FC24CB">
        <w:t xml:space="preserve"> never makes donations in the anticipation of direct advantage to itself or any of its staff. </w:t>
      </w:r>
    </w:p>
    <w:p w14:paraId="41D3C30F" w14:textId="5AE715A5" w:rsidR="00483243" w:rsidRDefault="00483243" w:rsidP="00FC24CB">
      <w:pPr>
        <w:pStyle w:val="Paragraph-normal"/>
      </w:pPr>
      <w:r>
        <w:t>Staff are expected</w:t>
      </w:r>
      <w:r w:rsidR="00171B49">
        <w:t>,</w:t>
      </w:r>
      <w:r>
        <w:t xml:space="preserve"> in the first instance</w:t>
      </w:r>
      <w:r w:rsidR="00171B49">
        <w:t>,</w:t>
      </w:r>
      <w:r>
        <w:t xml:space="preserve"> to reject any offers of gifts or hospitality that they receive from partners</w:t>
      </w:r>
      <w:r w:rsidR="001622B4">
        <w:t>,</w:t>
      </w:r>
      <w:r>
        <w:t xml:space="preserve"> contractors</w:t>
      </w:r>
      <w:r w:rsidR="00A04906">
        <w:t xml:space="preserve"> and tenants</w:t>
      </w:r>
      <w:r w:rsidR="004221E2">
        <w:t>. I</w:t>
      </w:r>
      <w:r>
        <w:t xml:space="preserve">f this is not </w:t>
      </w:r>
      <w:r w:rsidR="0094016F">
        <w:t>possible,</w:t>
      </w:r>
      <w:r>
        <w:t xml:space="preserve"> they must </w:t>
      </w:r>
      <w:r w:rsidR="00691CF9">
        <w:t xml:space="preserve">advise their line manager. If the gift is over £10 they should </w:t>
      </w:r>
      <w:r>
        <w:t>report th</w:t>
      </w:r>
      <w:r w:rsidR="00691CF9">
        <w:t>is</w:t>
      </w:r>
      <w:r>
        <w:t xml:space="preserve"> </w:t>
      </w:r>
      <w:r w:rsidR="00EB3EAE">
        <w:t xml:space="preserve"> to the </w:t>
      </w:r>
      <w:r w:rsidR="003E4689">
        <w:t xml:space="preserve">Head of </w:t>
      </w:r>
      <w:r w:rsidR="004221E2">
        <w:t xml:space="preserve">Corporate Services </w:t>
      </w:r>
      <w:r w:rsidR="001622B4">
        <w:t xml:space="preserve">who will make an entry on </w:t>
      </w:r>
      <w:r w:rsidR="007C32E5">
        <w:t>the G</w:t>
      </w:r>
      <w:r w:rsidR="00EB3EAE">
        <w:t xml:space="preserve">ifts and </w:t>
      </w:r>
      <w:r w:rsidR="007C32E5">
        <w:t>H</w:t>
      </w:r>
      <w:r w:rsidR="00EB3EAE">
        <w:t>ospitality register and provide advice on how to proceed.</w:t>
      </w:r>
    </w:p>
    <w:p w14:paraId="73EEF36F" w14:textId="37F7A859" w:rsidR="00A04906" w:rsidRDefault="00A04906" w:rsidP="005A6364">
      <w:pPr>
        <w:pStyle w:val="Paragraph-normal"/>
        <w:tabs>
          <w:tab w:val="left" w:pos="851"/>
        </w:tabs>
      </w:pPr>
      <w:r>
        <w:t xml:space="preserve">This </w:t>
      </w:r>
      <w:r w:rsidR="00D10D25">
        <w:t>Policy</w:t>
      </w:r>
      <w:r>
        <w:t xml:space="preserve"> is not meant to prohibit the following practices providing they are proportionate and are properly recorded: </w:t>
      </w:r>
    </w:p>
    <w:p w14:paraId="30FDD320" w14:textId="77777777" w:rsidR="00A04906" w:rsidRDefault="00A04906" w:rsidP="005A3E42">
      <w:pPr>
        <w:pStyle w:val="Paragraph-normal"/>
        <w:numPr>
          <w:ilvl w:val="0"/>
          <w:numId w:val="12"/>
        </w:numPr>
        <w:spacing w:after="0" w:line="240" w:lineRule="auto"/>
        <w:ind w:left="1134" w:hanging="283"/>
      </w:pPr>
      <w:r>
        <w:t>Donations and sponsorship</w:t>
      </w:r>
      <w:r w:rsidR="001622B4">
        <w:t>, or</w:t>
      </w:r>
    </w:p>
    <w:p w14:paraId="14993863" w14:textId="77777777" w:rsidR="00A04906" w:rsidRDefault="00A04906" w:rsidP="005A3E42">
      <w:pPr>
        <w:pStyle w:val="Paragraph-normal"/>
        <w:numPr>
          <w:ilvl w:val="0"/>
          <w:numId w:val="12"/>
        </w:numPr>
        <w:spacing w:after="0" w:line="240" w:lineRule="auto"/>
        <w:ind w:left="1134" w:hanging="283"/>
      </w:pPr>
      <w:r>
        <w:t>Offering a free (or reduced charge) service as an informal marketing tool, provided it creates no formal expectation on the other party.</w:t>
      </w:r>
    </w:p>
    <w:p w14:paraId="5514E590" w14:textId="77777777" w:rsidR="005A6364" w:rsidRDefault="005A6364" w:rsidP="005A6364">
      <w:pPr>
        <w:pStyle w:val="Paragraph-normal"/>
        <w:numPr>
          <w:ilvl w:val="0"/>
          <w:numId w:val="0"/>
        </w:numPr>
        <w:spacing w:after="0" w:line="240" w:lineRule="auto"/>
        <w:ind w:left="1276"/>
      </w:pPr>
    </w:p>
    <w:p w14:paraId="1DB7969D" w14:textId="527D972D" w:rsidR="00A04906" w:rsidRDefault="00A04906" w:rsidP="00A04906">
      <w:pPr>
        <w:pStyle w:val="Paragraph-normal"/>
      </w:pPr>
      <w:r>
        <w:t xml:space="preserve">If anyone is in doubt as to whether a potential act constitutes bribery, the matter should be referred to </w:t>
      </w:r>
      <w:r w:rsidR="00C40116">
        <w:t xml:space="preserve">the Head of </w:t>
      </w:r>
      <w:r w:rsidR="004221E2">
        <w:t>Corporate Services</w:t>
      </w:r>
      <w:r w:rsidR="00C40116">
        <w:t>, or another member of the Exe</w:t>
      </w:r>
      <w:r w:rsidR="008A6BD0">
        <w:t>cutive Group</w:t>
      </w:r>
      <w:r>
        <w:t xml:space="preserve"> who will provide guidance</w:t>
      </w:r>
      <w:r w:rsidR="007C32E5">
        <w:t>.</w:t>
      </w:r>
    </w:p>
    <w:p w14:paraId="2607A49F" w14:textId="74F62369" w:rsidR="00E505CF" w:rsidRDefault="00615A4E" w:rsidP="00E505CF">
      <w:pPr>
        <w:pStyle w:val="Paragraph-normal"/>
      </w:pPr>
      <w:r>
        <w:t>To ensure that data is not lost, which could then potentially be used as an incentive for a bribe, a</w:t>
      </w:r>
      <w:r w:rsidR="00E64551">
        <w:t xml:space="preserve">ll staff will </w:t>
      </w:r>
      <w:r w:rsidR="00E505CF">
        <w:t>be given appropriate training.</w:t>
      </w:r>
      <w:r w:rsidR="001622B4">
        <w:t xml:space="preserve"> </w:t>
      </w:r>
      <w:r w:rsidR="00E505CF">
        <w:t>A</w:t>
      </w:r>
      <w:r w:rsidR="001622B4">
        <w:t>ny IC</w:t>
      </w:r>
      <w:r w:rsidR="00E64551">
        <w:t>T hardware that is taken into the field will have the necessary encryption to protect personal and sensitive personal data.</w:t>
      </w:r>
      <w:r w:rsidR="00E505CF">
        <w:t xml:space="preserve"> The ICT </w:t>
      </w:r>
      <w:r w:rsidR="004221E2">
        <w:t xml:space="preserve">Network </w:t>
      </w:r>
      <w:r w:rsidR="00E505CF">
        <w:t xml:space="preserve">Security </w:t>
      </w:r>
      <w:r w:rsidR="00D10D25">
        <w:t>Policy</w:t>
      </w:r>
      <w:r w:rsidR="00E505CF">
        <w:t xml:space="preserve"> and Personal use of ICT Equipment </w:t>
      </w:r>
      <w:r w:rsidR="00D10D25">
        <w:t>Policy</w:t>
      </w:r>
      <w:r w:rsidR="00E505CF">
        <w:t xml:space="preserve"> provide more detail.</w:t>
      </w:r>
    </w:p>
    <w:p w14:paraId="65F5ED80" w14:textId="14CC6DA4" w:rsidR="00E505CF" w:rsidRDefault="00E505CF" w:rsidP="00E505CF">
      <w:pPr>
        <w:pStyle w:val="Heading1"/>
      </w:pPr>
      <w:r>
        <w:t>Systems of Prevention</w:t>
      </w:r>
    </w:p>
    <w:p w14:paraId="0196E6E0" w14:textId="2110D397" w:rsidR="00E505CF" w:rsidRPr="00E505CF" w:rsidRDefault="00E505CF" w:rsidP="005A3E42">
      <w:pPr>
        <w:pStyle w:val="Paragraph-normal"/>
        <w:numPr>
          <w:ilvl w:val="0"/>
          <w:numId w:val="0"/>
        </w:numPr>
        <w:ind w:left="851"/>
      </w:pPr>
      <w:r>
        <w:t>Responsibilities</w:t>
      </w:r>
    </w:p>
    <w:p w14:paraId="26A547DB" w14:textId="77777777" w:rsidR="00E505CF" w:rsidRPr="00064278" w:rsidRDefault="00E505CF" w:rsidP="00E505CF">
      <w:pPr>
        <w:pStyle w:val="Paragraph-normal"/>
        <w:rPr>
          <w:rFonts w:eastAsia="Arial Unicode MS"/>
        </w:rPr>
      </w:pPr>
      <w:r>
        <w:t>Under Southway’s Group Standing Orders, the Audit and Risk Committee are delegated to:</w:t>
      </w:r>
    </w:p>
    <w:p w14:paraId="2DC255CE" w14:textId="77777777" w:rsidR="00E505CF" w:rsidRPr="002F7C4C" w:rsidRDefault="00E505CF" w:rsidP="00E505CF">
      <w:pPr>
        <w:pStyle w:val="ListParagraph"/>
        <w:spacing w:after="0" w:line="240" w:lineRule="auto"/>
        <w:ind w:left="851"/>
        <w:rPr>
          <w:rFonts w:ascii="Arial" w:hAnsi="Arial" w:cs="Arial"/>
          <w:i/>
        </w:rPr>
      </w:pPr>
      <w:r>
        <w:rPr>
          <w:rFonts w:eastAsia="Arial Unicode MS"/>
        </w:rPr>
        <w:lastRenderedPageBreak/>
        <w:t>‘</w:t>
      </w:r>
      <w:r>
        <w:rPr>
          <w:rFonts w:ascii="Arial" w:hAnsi="Arial" w:cs="Arial"/>
          <w:i/>
        </w:rPr>
        <w:t>E</w:t>
      </w:r>
      <w:r w:rsidRPr="002F7C4C">
        <w:rPr>
          <w:rFonts w:ascii="Arial" w:hAnsi="Arial" w:cs="Arial"/>
          <w:i/>
        </w:rPr>
        <w:t>nsure that the impact of alleged or fraudulent activity on the organisation’s framework of internal control is properly assessed and, where it considers it necessary, to recommend changes to strengthen the control framework.</w:t>
      </w:r>
    </w:p>
    <w:p w14:paraId="136290FC" w14:textId="77777777" w:rsidR="00E505CF" w:rsidRPr="002F7C4C" w:rsidRDefault="00E505CF" w:rsidP="00E505CF">
      <w:pPr>
        <w:pStyle w:val="Paragraph-normal"/>
        <w:numPr>
          <w:ilvl w:val="0"/>
          <w:numId w:val="0"/>
        </w:numPr>
        <w:spacing w:after="0" w:line="240" w:lineRule="auto"/>
        <w:ind w:left="851"/>
        <w:rPr>
          <w:rFonts w:eastAsia="Arial Unicode MS"/>
          <w:i/>
        </w:rPr>
      </w:pPr>
    </w:p>
    <w:p w14:paraId="4760E285" w14:textId="77777777" w:rsidR="00E505CF" w:rsidRPr="002F7C4C" w:rsidRDefault="00E505CF" w:rsidP="00E505CF">
      <w:pPr>
        <w:pStyle w:val="Paragraph-normal"/>
        <w:numPr>
          <w:ilvl w:val="0"/>
          <w:numId w:val="0"/>
        </w:numPr>
        <w:ind w:left="851"/>
        <w:rPr>
          <w:rFonts w:eastAsia="Arial Unicode MS"/>
          <w:i/>
        </w:rPr>
      </w:pPr>
      <w:r w:rsidRPr="002F7C4C">
        <w:rPr>
          <w:i/>
        </w:rPr>
        <w:t>To receive reports relating to any matters of whistleblowing or alleged or actual fraudulent activity that may have an effect upon the organisation (or any of its subsidiaries) and ensure that any necessary reports about fraud are made to the Regulator</w:t>
      </w:r>
      <w:r>
        <w:rPr>
          <w:i/>
        </w:rPr>
        <w:t>’</w:t>
      </w:r>
    </w:p>
    <w:p w14:paraId="6ADEF363" w14:textId="21B96423" w:rsidR="00E505CF" w:rsidRDefault="00E505CF" w:rsidP="00E505CF">
      <w:pPr>
        <w:pStyle w:val="Paragraph-normal"/>
      </w:pPr>
      <w:r w:rsidRPr="00F622BA">
        <w:t xml:space="preserve">The Chief Executive has a responsibility to protect and advance the interests of </w:t>
      </w:r>
      <w:r>
        <w:t>Southway and ensure that Directors and</w:t>
      </w:r>
      <w:r w:rsidR="00B633B1">
        <w:t xml:space="preserve"> their</w:t>
      </w:r>
      <w:r>
        <w:t xml:space="preserve"> operational managers design all management arrangements and control systems </w:t>
      </w:r>
      <w:r w:rsidR="003532FD">
        <w:t>that prevent</w:t>
      </w:r>
      <w:r>
        <w:t xml:space="preserve"> the risk of fraud</w:t>
      </w:r>
      <w:r w:rsidR="0047562D">
        <w:t>,</w:t>
      </w:r>
      <w:r w:rsidR="00317AC9">
        <w:t xml:space="preserve"> </w:t>
      </w:r>
      <w:r w:rsidR="0047562D">
        <w:t>bribery and corruption</w:t>
      </w:r>
      <w:r>
        <w:t>.</w:t>
      </w:r>
      <w:r w:rsidR="00B633B1">
        <w:t xml:space="preserve"> There are certain officers with specific responsibilities listed below</w:t>
      </w:r>
      <w:r w:rsidR="003532FD">
        <w:t>.</w:t>
      </w:r>
    </w:p>
    <w:p w14:paraId="32BD943D" w14:textId="60436941" w:rsidR="00B633B1" w:rsidRDefault="00B633B1" w:rsidP="00E505CF">
      <w:pPr>
        <w:pStyle w:val="Paragraph-normal"/>
      </w:pPr>
      <w:r>
        <w:t xml:space="preserve">The Chief Financial Officer is responsible for ensuring that all financial systems are robust and cannot be easily exploited so that </w:t>
      </w:r>
      <w:r w:rsidR="0047562D">
        <w:t>f</w:t>
      </w:r>
      <w:r>
        <w:t>raud can be committed</w:t>
      </w:r>
      <w:r w:rsidR="0047562D">
        <w:t>.</w:t>
      </w:r>
    </w:p>
    <w:p w14:paraId="5BFA6447" w14:textId="64705395" w:rsidR="00B633B1" w:rsidRDefault="00B633B1" w:rsidP="00E505CF">
      <w:pPr>
        <w:pStyle w:val="Paragraph-normal"/>
      </w:pPr>
      <w:r>
        <w:t>A</w:t>
      </w:r>
      <w:r w:rsidR="00FD16EC">
        <w:t>cc</w:t>
      </w:r>
      <w:r w:rsidR="00B12B2C">
        <w:t>ording to Office of National Statistics Data from September 2022 a</w:t>
      </w:r>
      <w:r>
        <w:t xml:space="preserve">round </w:t>
      </w:r>
      <w:r w:rsidR="003532FD">
        <w:t>6</w:t>
      </w:r>
      <w:r>
        <w:t xml:space="preserve">0% of </w:t>
      </w:r>
      <w:r w:rsidR="0047562D">
        <w:t>r</w:t>
      </w:r>
      <w:r>
        <w:t xml:space="preserve">eported </w:t>
      </w:r>
      <w:r w:rsidR="0047562D">
        <w:t>f</w:t>
      </w:r>
      <w:r>
        <w:t xml:space="preserve">raud is </w:t>
      </w:r>
      <w:r w:rsidR="0047562D">
        <w:t>c</w:t>
      </w:r>
      <w:r w:rsidR="00171B49">
        <w:t>ybercrime</w:t>
      </w:r>
      <w:r>
        <w:t xml:space="preserve">. The Head of ICT is responsible for ensuring that the technology Southway uses is resistant to </w:t>
      </w:r>
      <w:r w:rsidR="000E7831">
        <w:t>f</w:t>
      </w:r>
      <w:r>
        <w:t>raud and is regularly tested.</w:t>
      </w:r>
    </w:p>
    <w:p w14:paraId="19DFFEA6" w14:textId="331A713B" w:rsidR="00B633B1" w:rsidRDefault="00B633B1" w:rsidP="00E505CF">
      <w:pPr>
        <w:pStyle w:val="Paragraph-normal"/>
      </w:pPr>
      <w:r>
        <w:t xml:space="preserve">The Head of </w:t>
      </w:r>
      <w:r w:rsidR="003C15C9">
        <w:t xml:space="preserve">Corporate </w:t>
      </w:r>
      <w:r w:rsidR="0094016F">
        <w:t>Services</w:t>
      </w:r>
      <w:r>
        <w:t xml:space="preserve"> responsible for the co-ordination of </w:t>
      </w:r>
      <w:r w:rsidR="0047562D">
        <w:t>f</w:t>
      </w:r>
      <w:r>
        <w:t xml:space="preserve">raud </w:t>
      </w:r>
      <w:r w:rsidR="0047562D">
        <w:t>i</w:t>
      </w:r>
      <w:r>
        <w:t>nvestigations, arranging training, and submitting the annual report to the Regulator.</w:t>
      </w:r>
      <w:r w:rsidR="003C15C9">
        <w:t xml:space="preserve"> They also report any significant events or ‘near misses’ to the Audit and Risk Committee as part of the annual Internal Controls Assurance Report. </w:t>
      </w:r>
    </w:p>
    <w:p w14:paraId="55131D84" w14:textId="323DDE54" w:rsidR="00B633B1" w:rsidRPr="005C6B03" w:rsidRDefault="00B633B1" w:rsidP="00B633B1">
      <w:pPr>
        <w:pStyle w:val="Paragraph-normal"/>
      </w:pPr>
      <w:r>
        <w:t>The Head of HR is responsible for the relevant pre-employment checks.</w:t>
      </w:r>
      <w:r w:rsidR="00504D08">
        <w:t xml:space="preserve"> The Head of HR will consider any reference requests from former Southway Officers, found to have committed fraud,</w:t>
      </w:r>
      <w:r>
        <w:t xml:space="preserve"> </w:t>
      </w:r>
      <w:r w:rsidRPr="005C6B03">
        <w:t>with due regard for prevailing employment law.</w:t>
      </w:r>
    </w:p>
    <w:p w14:paraId="062C0C76" w14:textId="3333C760" w:rsidR="00E505CF" w:rsidRDefault="00E505CF" w:rsidP="00E505CF">
      <w:pPr>
        <w:pStyle w:val="Paragraph-normal"/>
      </w:pPr>
      <w:r>
        <w:t xml:space="preserve">Southway has </w:t>
      </w:r>
      <w:r w:rsidR="003532FD">
        <w:t>several</w:t>
      </w:r>
      <w:r>
        <w:t xml:space="preserve"> policies, procedures and internal controls designed to minimise the risk of fraud. These include, but are not limited to:</w:t>
      </w:r>
    </w:p>
    <w:p w14:paraId="62E6C921" w14:textId="77777777" w:rsidR="00E505CF" w:rsidRDefault="00E505CF" w:rsidP="005A3E42">
      <w:pPr>
        <w:pStyle w:val="Paragraph-normal"/>
        <w:numPr>
          <w:ilvl w:val="0"/>
          <w:numId w:val="11"/>
        </w:numPr>
        <w:spacing w:after="0" w:line="240" w:lineRule="auto"/>
        <w:ind w:left="1134" w:hanging="283"/>
      </w:pPr>
      <w:r>
        <w:t xml:space="preserve">The Financial Regulations, which set out clear divisions of authority for incurring and authorising expenditure. </w:t>
      </w:r>
    </w:p>
    <w:p w14:paraId="4ABEF504" w14:textId="77777777" w:rsidR="00E505CF" w:rsidRDefault="00E505CF" w:rsidP="005A3E42">
      <w:pPr>
        <w:pStyle w:val="Paragraph-normal"/>
        <w:numPr>
          <w:ilvl w:val="0"/>
          <w:numId w:val="11"/>
        </w:numPr>
        <w:spacing w:after="0" w:line="240" w:lineRule="auto"/>
        <w:ind w:left="1134" w:hanging="283"/>
      </w:pPr>
      <w:r>
        <w:t xml:space="preserve">Internal controls that minimise the risk of fraud in the setting up of new suppliers and authorising payments to suppliers. </w:t>
      </w:r>
    </w:p>
    <w:p w14:paraId="1ACA883A" w14:textId="64748B15" w:rsidR="00E505CF" w:rsidRDefault="00E505CF" w:rsidP="005A3E42">
      <w:pPr>
        <w:pStyle w:val="Paragraph-normal"/>
        <w:numPr>
          <w:ilvl w:val="0"/>
          <w:numId w:val="11"/>
        </w:numPr>
        <w:spacing w:after="0" w:line="240" w:lineRule="auto"/>
        <w:ind w:left="1134" w:hanging="283"/>
      </w:pPr>
      <w:r>
        <w:t xml:space="preserve">A </w:t>
      </w:r>
      <w:r w:rsidR="00D10D25">
        <w:t>Policy</w:t>
      </w:r>
      <w:r>
        <w:t xml:space="preserve"> on Gifts and Hospitality reflected in the Codes of Conduct, which are reviewed and signed by each individual e</w:t>
      </w:r>
      <w:r w:rsidR="00B12B2C">
        <w:t>very</w:t>
      </w:r>
      <w:r>
        <w:t xml:space="preserve"> year. </w:t>
      </w:r>
    </w:p>
    <w:p w14:paraId="66D8D084" w14:textId="722FA753" w:rsidR="00E505CF" w:rsidRDefault="00E505CF" w:rsidP="005A3E42">
      <w:pPr>
        <w:pStyle w:val="Paragraph-normal"/>
        <w:numPr>
          <w:ilvl w:val="0"/>
          <w:numId w:val="11"/>
        </w:numPr>
        <w:spacing w:after="0" w:line="240" w:lineRule="auto"/>
        <w:ind w:left="1134" w:hanging="283"/>
      </w:pPr>
      <w:r>
        <w:t>A range of ICT policies and procedures, which are reviewed on a regular basis, designed to mitigate the increasing risk of cyber-fraud.</w:t>
      </w:r>
    </w:p>
    <w:p w14:paraId="293317D6" w14:textId="5B531780" w:rsidR="00504D08" w:rsidRDefault="00504D08" w:rsidP="005A3E42">
      <w:pPr>
        <w:pStyle w:val="Paragraph-normal"/>
        <w:numPr>
          <w:ilvl w:val="0"/>
          <w:numId w:val="11"/>
        </w:numPr>
        <w:spacing w:after="0" w:line="240" w:lineRule="auto"/>
        <w:ind w:left="1134" w:hanging="283"/>
      </w:pPr>
      <w:r>
        <w:lastRenderedPageBreak/>
        <w:t>Annual Penetration Testing of Southway’s networks.</w:t>
      </w:r>
    </w:p>
    <w:p w14:paraId="26C441AE" w14:textId="77777777" w:rsidR="00E505CF" w:rsidRDefault="00E505CF" w:rsidP="005A3E42">
      <w:pPr>
        <w:pStyle w:val="Paragraph-normal"/>
        <w:numPr>
          <w:ilvl w:val="0"/>
          <w:numId w:val="11"/>
        </w:numPr>
        <w:spacing w:after="0" w:line="240" w:lineRule="auto"/>
        <w:ind w:left="1134" w:hanging="283"/>
      </w:pPr>
      <w:r>
        <w:t>Clear records of Southway’s finances, declarations of interests, gifts and hospitality, donations and procurement, which can be made available to appropriate parties upon request.</w:t>
      </w:r>
    </w:p>
    <w:p w14:paraId="1939432D" w14:textId="7E8C5D61" w:rsidR="00E505CF" w:rsidRDefault="00E505CF" w:rsidP="005A3E42">
      <w:pPr>
        <w:pStyle w:val="Paragraph-normal"/>
        <w:numPr>
          <w:ilvl w:val="0"/>
          <w:numId w:val="11"/>
        </w:numPr>
        <w:spacing w:after="0" w:line="240" w:lineRule="auto"/>
        <w:ind w:left="1134" w:hanging="283"/>
      </w:pPr>
      <w:r>
        <w:t>Procedures to ensure that any consultants employed directly by Southway Housing Trust or its subsidiaries, any Southway Housing employees with secondary employment, or any company supplying goods and services to Southway is not involved in tax evasion.</w:t>
      </w:r>
    </w:p>
    <w:p w14:paraId="213E25F6" w14:textId="77777777" w:rsidR="00EB3EAE" w:rsidRDefault="00EB3EAE">
      <w:pPr>
        <w:pStyle w:val="Heading1"/>
      </w:pPr>
      <w:r>
        <w:t>Investigation</w:t>
      </w:r>
      <w:r w:rsidR="00504937">
        <w:t xml:space="preserve"> and Action</w:t>
      </w:r>
    </w:p>
    <w:p w14:paraId="6843183F" w14:textId="70ED7A68" w:rsidR="006E60A0" w:rsidRDefault="006E60A0" w:rsidP="002F7531">
      <w:pPr>
        <w:pStyle w:val="Paragraph-normal"/>
      </w:pPr>
      <w:r>
        <w:t>Southway will robus</w:t>
      </w:r>
      <w:r w:rsidR="000E3854">
        <w:t xml:space="preserve">tly investigate any reports of </w:t>
      </w:r>
      <w:r w:rsidR="0094016F">
        <w:t>fraud, bribery</w:t>
      </w:r>
      <w:r w:rsidR="006E779F">
        <w:t xml:space="preserve"> </w:t>
      </w:r>
      <w:r w:rsidR="000E7831">
        <w:t xml:space="preserve">and corruption </w:t>
      </w:r>
      <w:r w:rsidR="006E779F">
        <w:t>and will take timely, appropriate and proportionate action</w:t>
      </w:r>
      <w:r>
        <w:t>.</w:t>
      </w:r>
      <w:r w:rsidR="00343A50">
        <w:t xml:space="preserve"> </w:t>
      </w:r>
      <w:r w:rsidR="00504D08">
        <w:t xml:space="preserve">We </w:t>
      </w:r>
      <w:r w:rsidR="000E3854">
        <w:t>recognise that where fraud is suspected</w:t>
      </w:r>
      <w:r w:rsidR="008A6BD0">
        <w:t>,</w:t>
      </w:r>
      <w:r w:rsidR="00343A50">
        <w:t xml:space="preserve"> or </w:t>
      </w:r>
      <w:r w:rsidR="003532FD">
        <w:t>detected</w:t>
      </w:r>
      <w:r w:rsidR="008A6BD0">
        <w:t>,</w:t>
      </w:r>
      <w:r w:rsidR="00343A50">
        <w:t xml:space="preserve"> the quality of </w:t>
      </w:r>
      <w:r w:rsidR="001B7B5C">
        <w:t>the</w:t>
      </w:r>
      <w:r w:rsidR="00343A50">
        <w:t xml:space="preserve"> </w:t>
      </w:r>
      <w:r w:rsidR="005A3E42">
        <w:t xml:space="preserve">response </w:t>
      </w:r>
      <w:r w:rsidR="00A8213C">
        <w:t>may act</w:t>
      </w:r>
      <w:r w:rsidR="00343A50">
        <w:t xml:space="preserve"> as a deterrent to future occurrences</w:t>
      </w:r>
      <w:r w:rsidR="0085194D">
        <w:t>.</w:t>
      </w:r>
    </w:p>
    <w:p w14:paraId="71060678" w14:textId="77777777" w:rsidR="00B31513" w:rsidRDefault="00B31513" w:rsidP="00B31513">
      <w:pPr>
        <w:pStyle w:val="Paragraph-normal"/>
        <w:numPr>
          <w:ilvl w:val="0"/>
          <w:numId w:val="0"/>
        </w:numPr>
        <w:ind w:left="851"/>
        <w:rPr>
          <w:b/>
        </w:rPr>
      </w:pPr>
      <w:r w:rsidRPr="00B31513">
        <w:rPr>
          <w:b/>
        </w:rPr>
        <w:t>Reporting</w:t>
      </w:r>
    </w:p>
    <w:p w14:paraId="24C02820" w14:textId="5AB9F34C" w:rsidR="001B7B5C" w:rsidRDefault="001B7B5C" w:rsidP="001B7B5C">
      <w:pPr>
        <w:pStyle w:val="Paragraph-normal"/>
      </w:pPr>
      <w:r w:rsidRPr="00942351">
        <w:t>A membe</w:t>
      </w:r>
      <w:r>
        <w:t>r of the Senior Management Team or a Board Member</w:t>
      </w:r>
      <w:r w:rsidRPr="00942351">
        <w:t xml:space="preserve"> who has</w:t>
      </w:r>
      <w:r>
        <w:t xml:space="preserve"> reasonable suspicions of fraud</w:t>
      </w:r>
      <w:r w:rsidRPr="00942351">
        <w:t xml:space="preserve"> or who has </w:t>
      </w:r>
      <w:r>
        <w:t xml:space="preserve">been advised of such suspicions must notify the Head of </w:t>
      </w:r>
      <w:r w:rsidR="003532FD">
        <w:t xml:space="preserve">Corporate Services </w:t>
      </w:r>
      <w:r w:rsidRPr="00942351">
        <w:t xml:space="preserve"> immediately.</w:t>
      </w:r>
    </w:p>
    <w:p w14:paraId="0F3324C7" w14:textId="107829F6" w:rsidR="0063160B" w:rsidRDefault="0063160B" w:rsidP="0063160B">
      <w:pPr>
        <w:pStyle w:val="Paragraph-normal"/>
      </w:pPr>
      <w:r>
        <w:t>E</w:t>
      </w:r>
      <w:r w:rsidRPr="002E2AFC">
        <w:t>mployee</w:t>
      </w:r>
      <w:r>
        <w:t>s who are</w:t>
      </w:r>
      <w:r w:rsidRPr="002E2AFC">
        <w:t xml:space="preserve"> not </w:t>
      </w:r>
      <w:r w:rsidR="003532FD">
        <w:t>members of</w:t>
      </w:r>
      <w:r w:rsidRPr="002E2AFC">
        <w:t xml:space="preserve"> the Senior Management Team must</w:t>
      </w:r>
      <w:r>
        <w:t>, in the first instance</w:t>
      </w:r>
      <w:r w:rsidR="00A04194">
        <w:t>,</w:t>
      </w:r>
      <w:r w:rsidRPr="002E2AFC">
        <w:t xml:space="preserve"> report their suspicions to the</w:t>
      </w:r>
      <w:r>
        <w:t>ir line manager.</w:t>
      </w:r>
      <w:r w:rsidRPr="002E2AFC">
        <w:t xml:space="preserve">  That employee is entitled to seek written confirmation that their suspicions have been conveyed by that </w:t>
      </w:r>
      <w:r w:rsidR="000E7831">
        <w:t>m</w:t>
      </w:r>
      <w:r w:rsidRPr="002E2AFC">
        <w:t>ana</w:t>
      </w:r>
      <w:r w:rsidR="00FE35CC">
        <w:t>ger to the</w:t>
      </w:r>
      <w:r w:rsidR="00CA57FA">
        <w:t xml:space="preserve"> </w:t>
      </w:r>
      <w:r w:rsidR="00085023">
        <w:t xml:space="preserve">Head of </w:t>
      </w:r>
      <w:r w:rsidR="003532FD">
        <w:t>Corporate Services.</w:t>
      </w:r>
      <w:r>
        <w:t>.</w:t>
      </w:r>
      <w:r w:rsidRPr="002E2AFC">
        <w:t xml:space="preserve"> </w:t>
      </w:r>
    </w:p>
    <w:p w14:paraId="3816B172" w14:textId="146AC2CA" w:rsidR="00960CA7" w:rsidRPr="00C21C0C" w:rsidRDefault="00960CA7" w:rsidP="00960CA7">
      <w:pPr>
        <w:pStyle w:val="Paragraph-normal"/>
      </w:pPr>
      <w:r w:rsidRPr="00EF5757">
        <w:t xml:space="preserve">Where an employee has suspicions </w:t>
      </w:r>
      <w:r w:rsidR="0035245A">
        <w:t>which</w:t>
      </w:r>
      <w:r w:rsidRPr="00EF5757">
        <w:t xml:space="preserve"> wholly or partly relate to someone who they would normally be expected to report the matter to, then that person may be bypassed in the process. (So, for instance, if </w:t>
      </w:r>
      <w:r>
        <w:t>they</w:t>
      </w:r>
      <w:r w:rsidRPr="00EF5757">
        <w:t xml:space="preserve"> believe that </w:t>
      </w:r>
      <w:r>
        <w:t>their own m</w:t>
      </w:r>
      <w:r w:rsidRPr="00EF5757">
        <w:t xml:space="preserve">anager is implicated an employee can go straight to the </w:t>
      </w:r>
      <w:r w:rsidR="00085023">
        <w:t xml:space="preserve">Head of </w:t>
      </w:r>
      <w:r w:rsidR="003532FD">
        <w:t>Corporate Services</w:t>
      </w:r>
      <w:r w:rsidR="005A6364">
        <w:t>)</w:t>
      </w:r>
    </w:p>
    <w:p w14:paraId="40FF6F00" w14:textId="5EBF7568" w:rsidR="00D332EF" w:rsidRDefault="0063160B" w:rsidP="00960CA7">
      <w:pPr>
        <w:pStyle w:val="Paragraph-normal"/>
      </w:pPr>
      <w:r w:rsidRPr="00942351">
        <w:t>The Internal and External Auditor</w:t>
      </w:r>
      <w:r w:rsidR="00F7417D">
        <w:t>s</w:t>
      </w:r>
      <w:r w:rsidRPr="00942351">
        <w:t xml:space="preserve">, where appropriate, will notify the </w:t>
      </w:r>
      <w:r w:rsidR="00085023">
        <w:t xml:space="preserve">Head of </w:t>
      </w:r>
      <w:r w:rsidR="000E7831">
        <w:t>Corporate Services</w:t>
      </w:r>
      <w:r w:rsidRPr="00942351">
        <w:t xml:space="preserve"> of any suspicions they have.  These parties </w:t>
      </w:r>
      <w:r w:rsidR="001B7B5C">
        <w:t xml:space="preserve">also </w:t>
      </w:r>
      <w:r w:rsidRPr="00942351">
        <w:t xml:space="preserve">have </w:t>
      </w:r>
      <w:r w:rsidR="0035245A">
        <w:t>the</w:t>
      </w:r>
      <w:r w:rsidRPr="00942351">
        <w:t xml:space="preserve"> right to notify the Chair of</w:t>
      </w:r>
      <w:r w:rsidR="00F7417D">
        <w:t xml:space="preserve"> the</w:t>
      </w:r>
      <w:r w:rsidRPr="00942351">
        <w:t xml:space="preserve"> Audit and Risk Committee </w:t>
      </w:r>
      <w:r w:rsidR="005A3E42">
        <w:t>directly.</w:t>
      </w:r>
    </w:p>
    <w:p w14:paraId="55F24B03" w14:textId="150216D8" w:rsidR="00BA3270" w:rsidRDefault="00317AC9" w:rsidP="00960CA7">
      <w:pPr>
        <w:pStyle w:val="Paragraph-normal"/>
      </w:pPr>
      <w:r>
        <w:t>The Head of ICT is responsible for ensuring that they notify the Head of Corporate Services</w:t>
      </w:r>
      <w:r w:rsidRPr="00317AC9">
        <w:t xml:space="preserve"> </w:t>
      </w:r>
      <w:r>
        <w:t>in all cases where there is suspicion that Southway ICT (Information and Communications Technology) is being used for fraudulent purposes in accordance with the Computer Misuse Act 1990.</w:t>
      </w:r>
    </w:p>
    <w:p w14:paraId="22522486" w14:textId="4CB712B9" w:rsidR="00960CA7" w:rsidRDefault="00960CA7" w:rsidP="00960CA7">
      <w:pPr>
        <w:pStyle w:val="Paragraph-normal"/>
      </w:pPr>
      <w:r w:rsidRPr="00C21C0C">
        <w:t xml:space="preserve">Southway’s Whistleblowing </w:t>
      </w:r>
      <w:r w:rsidR="00D10D25">
        <w:t>Policy</w:t>
      </w:r>
      <w:r w:rsidRPr="00C21C0C">
        <w:t xml:space="preserve"> gives further guidance on how to report concerns and the support that is available.</w:t>
      </w:r>
      <w:r>
        <w:t xml:space="preserve"> </w:t>
      </w:r>
      <w:r w:rsidRPr="00C21C0C">
        <w:t xml:space="preserve">Confidentiality for all parties will </w:t>
      </w:r>
      <w:r w:rsidRPr="00C21C0C">
        <w:lastRenderedPageBreak/>
        <w:t>be maintained over reports made in good faith wh</w:t>
      </w:r>
      <w:r w:rsidR="003532FD">
        <w:t xml:space="preserve">ere no action </w:t>
      </w:r>
      <w:r w:rsidRPr="00C21C0C">
        <w:t xml:space="preserve">can be </w:t>
      </w:r>
      <w:r w:rsidR="003532FD">
        <w:t xml:space="preserve">taken </w:t>
      </w:r>
      <w:r>
        <w:t>following investigation.</w:t>
      </w:r>
    </w:p>
    <w:p w14:paraId="444FF422" w14:textId="77777777" w:rsidR="00F7417D" w:rsidRPr="00960CA7" w:rsidRDefault="00960CA7" w:rsidP="00960CA7">
      <w:pPr>
        <w:pStyle w:val="Heading2"/>
      </w:pPr>
      <w:r>
        <w:t>Investigation</w:t>
      </w:r>
    </w:p>
    <w:p w14:paraId="4A5592D2" w14:textId="69B1BA33" w:rsidR="00960CA7" w:rsidRDefault="00960CA7" w:rsidP="00960CA7">
      <w:pPr>
        <w:pStyle w:val="Paragraph-normal"/>
      </w:pPr>
      <w:r>
        <w:t xml:space="preserve">The </w:t>
      </w:r>
      <w:r w:rsidR="00085023">
        <w:t xml:space="preserve">Head of </w:t>
      </w:r>
      <w:r w:rsidR="003532FD">
        <w:t>Corporate Services</w:t>
      </w:r>
      <w:r>
        <w:t xml:space="preserve"> has overall responsibility for resolving any issues of suspected fraud and will decide upon the scope and practicalities of </w:t>
      </w:r>
      <w:r w:rsidR="0035245A">
        <w:t>an</w:t>
      </w:r>
      <w:r>
        <w:t xml:space="preserve"> investigation, including assigning a lead officer or officers where appropriate and ensuring that  investigations are  dynamic.</w:t>
      </w:r>
      <w:r w:rsidR="00B0113A">
        <w:t xml:space="preserve"> In the absence </w:t>
      </w:r>
      <w:r w:rsidR="004C5E24">
        <w:t xml:space="preserve">of the Head of </w:t>
      </w:r>
      <w:r w:rsidR="002F3A0F">
        <w:t xml:space="preserve"> Corporate Services</w:t>
      </w:r>
      <w:r w:rsidR="004C5E24">
        <w:t>, the Chief Executive will make arrangements for the incident to be investigated</w:t>
      </w:r>
      <w:r w:rsidR="00B53CDE">
        <w:t>.</w:t>
      </w:r>
    </w:p>
    <w:p w14:paraId="4FEE4D4B" w14:textId="77777777" w:rsidR="00B0113A" w:rsidRDefault="00B53CDE" w:rsidP="00960CA7">
      <w:pPr>
        <w:pStyle w:val="Paragraph-normal"/>
      </w:pPr>
      <w:r>
        <w:t>Where an allegation involves a Board Member or a member of the Senior Management Team the Chief Executive will lead the investigation. Reference will be made to Financial Regulations in the Chief Executive’s absence.</w:t>
      </w:r>
    </w:p>
    <w:p w14:paraId="04180945" w14:textId="1069DD38" w:rsidR="00960CA7" w:rsidRPr="0035245A" w:rsidRDefault="00960CA7" w:rsidP="00960CA7">
      <w:pPr>
        <w:pStyle w:val="Paragraph-normal"/>
      </w:pPr>
      <w:r w:rsidRPr="0035245A">
        <w:t xml:space="preserve">Where values exceeding £10,000 are involved, the Internal Auditor will be </w:t>
      </w:r>
      <w:r w:rsidR="005A3E42">
        <w:t>consulted on</w:t>
      </w:r>
      <w:r w:rsidRPr="0035245A">
        <w:t xml:space="preserve"> </w:t>
      </w:r>
      <w:r w:rsidR="002F3A0F" w:rsidRPr="0035245A">
        <w:t xml:space="preserve">who </w:t>
      </w:r>
      <w:r w:rsidR="002F3A0F">
        <w:t>should</w:t>
      </w:r>
      <w:r w:rsidRPr="0035245A">
        <w:t xml:space="preserve"> investigate.  Where the Internal Auditor and the </w:t>
      </w:r>
      <w:r w:rsidR="00085023">
        <w:t xml:space="preserve">Head of </w:t>
      </w:r>
      <w:r w:rsidR="002F3A0F">
        <w:t>Corporate Services</w:t>
      </w:r>
      <w:r w:rsidRPr="0035245A">
        <w:t xml:space="preserve"> disagree, the Internal Auditor will seek the direction of the Chair of the Audit and Risk Committee, whose decision will be final.</w:t>
      </w:r>
    </w:p>
    <w:p w14:paraId="2928596F" w14:textId="625E2D96" w:rsidR="00960CA7" w:rsidRDefault="00960CA7" w:rsidP="00960CA7">
      <w:pPr>
        <w:pStyle w:val="Paragraph-normal"/>
      </w:pPr>
      <w:r>
        <w:t xml:space="preserve">The Head of Human Resources will provide specialist advice and operational support as </w:t>
      </w:r>
      <w:r w:rsidR="0094016F">
        <w:t>required, including</w:t>
      </w:r>
      <w:r w:rsidR="00BA3270">
        <w:t xml:space="preserve"> liaison with the appointed investigator, and instigating the necessary disciplinary action against those where it had been identified that they have failed to comply with the policies, procedures and processe</w:t>
      </w:r>
      <w:r w:rsidR="00317AC9">
        <w:t>s</w:t>
      </w:r>
      <w:r w:rsidR="00BA3270">
        <w:t xml:space="preserve"> of Southway. </w:t>
      </w:r>
    </w:p>
    <w:p w14:paraId="0BFBC81A" w14:textId="7BDE9A87" w:rsidR="0035245A" w:rsidRDefault="0035245A" w:rsidP="0035245A">
      <w:pPr>
        <w:pStyle w:val="Paragraph-normal"/>
      </w:pPr>
      <w:r>
        <w:t xml:space="preserve">The </w:t>
      </w:r>
      <w:r w:rsidR="00085023">
        <w:t xml:space="preserve">Head of </w:t>
      </w:r>
      <w:r w:rsidR="00773DDD">
        <w:t>Corporate Services</w:t>
      </w:r>
      <w:r>
        <w:t xml:space="preserve"> will produce and maintain a Fraud Register to record a</w:t>
      </w:r>
      <w:r w:rsidR="005A3E42">
        <w:t>ll relevant significant events.</w:t>
      </w:r>
      <w:r>
        <w:t xml:space="preserve"> These will include:</w:t>
      </w:r>
    </w:p>
    <w:p w14:paraId="55383994" w14:textId="77777777" w:rsidR="0035245A" w:rsidRDefault="0035245A" w:rsidP="005A3E42">
      <w:pPr>
        <w:pStyle w:val="Paragraph-normal"/>
        <w:numPr>
          <w:ilvl w:val="0"/>
          <w:numId w:val="10"/>
        </w:numPr>
        <w:spacing w:after="0" w:line="240" w:lineRule="auto"/>
        <w:ind w:left="1134" w:hanging="283"/>
      </w:pPr>
      <w:r>
        <w:t>The initial recording of each allegation, as soon as there is reasonable evidence,</w:t>
      </w:r>
    </w:p>
    <w:p w14:paraId="6905BC14" w14:textId="77777777" w:rsidR="0035245A" w:rsidRDefault="0035245A" w:rsidP="005A3E42">
      <w:pPr>
        <w:pStyle w:val="Paragraph-normal"/>
        <w:numPr>
          <w:ilvl w:val="0"/>
          <w:numId w:val="10"/>
        </w:numPr>
        <w:spacing w:after="0" w:line="240" w:lineRule="auto"/>
        <w:ind w:left="1134" w:hanging="283"/>
      </w:pPr>
      <w:r>
        <w:t>Any subsequent reasoned allegations and findings on the case,</w:t>
      </w:r>
    </w:p>
    <w:p w14:paraId="1C0D38E3" w14:textId="77777777" w:rsidR="0035245A" w:rsidRDefault="0035245A" w:rsidP="005A3E42">
      <w:pPr>
        <w:pStyle w:val="Paragraph-normal"/>
        <w:numPr>
          <w:ilvl w:val="0"/>
          <w:numId w:val="10"/>
        </w:numPr>
        <w:spacing w:after="0" w:line="240" w:lineRule="auto"/>
        <w:ind w:left="1134" w:hanging="283"/>
      </w:pPr>
      <w:r>
        <w:t>The names of the parties notified (and date notified), and</w:t>
      </w:r>
    </w:p>
    <w:p w14:paraId="424C2C57" w14:textId="77777777" w:rsidR="008A6BD0" w:rsidRDefault="0035245A" w:rsidP="005A3E42">
      <w:pPr>
        <w:pStyle w:val="Paragraph-normal"/>
        <w:numPr>
          <w:ilvl w:val="0"/>
          <w:numId w:val="10"/>
        </w:numPr>
        <w:spacing w:after="0" w:line="240" w:lineRule="auto"/>
        <w:ind w:left="1134" w:hanging="283"/>
      </w:pPr>
      <w:r>
        <w:t>Key events of the investigation, and the parties conducting it</w:t>
      </w:r>
    </w:p>
    <w:p w14:paraId="7F4DD134" w14:textId="77777777" w:rsidR="002F7C4C" w:rsidRDefault="002F7C4C" w:rsidP="002F7C4C">
      <w:pPr>
        <w:pStyle w:val="Paragraph-normal"/>
        <w:numPr>
          <w:ilvl w:val="0"/>
          <w:numId w:val="0"/>
        </w:numPr>
        <w:spacing w:after="0" w:line="240" w:lineRule="auto"/>
        <w:ind w:left="1797"/>
      </w:pPr>
    </w:p>
    <w:p w14:paraId="5FBB9027" w14:textId="7F9B81CF" w:rsidR="00960CA7" w:rsidRPr="004A3206" w:rsidRDefault="002F3A0F" w:rsidP="005A3E42">
      <w:pPr>
        <w:pStyle w:val="Paragraph-normal"/>
        <w:numPr>
          <w:ilvl w:val="0"/>
          <w:numId w:val="0"/>
        </w:numPr>
        <w:ind w:left="851" w:hanging="851"/>
        <w:rPr>
          <w:b/>
        </w:rPr>
      </w:pPr>
      <w:r>
        <w:t>6</w:t>
      </w:r>
      <w:r w:rsidR="008A6BD0">
        <w:t>.1</w:t>
      </w:r>
      <w:r>
        <w:t>2</w:t>
      </w:r>
      <w:r w:rsidR="008A6BD0">
        <w:tab/>
      </w:r>
      <w:r w:rsidR="00960CA7">
        <w:t xml:space="preserve">The </w:t>
      </w:r>
      <w:r w:rsidR="00085023">
        <w:t xml:space="preserve">Head of </w:t>
      </w:r>
      <w:r>
        <w:t xml:space="preserve">Corporate </w:t>
      </w:r>
      <w:r w:rsidR="00F60304">
        <w:t>Services will</w:t>
      </w:r>
      <w:r w:rsidR="00960CA7">
        <w:t xml:space="preserve"> brief the Chief Executive prior to the commencement of the in</w:t>
      </w:r>
      <w:r w:rsidR="00862276">
        <w:t xml:space="preserve">vestigation and will update </w:t>
      </w:r>
      <w:r w:rsidR="008A6BD0">
        <w:t xml:space="preserve">them </w:t>
      </w:r>
      <w:r w:rsidR="00960CA7">
        <w:t>at regular intervals throughout</w:t>
      </w:r>
      <w:r w:rsidR="0035245A">
        <w:t>,</w:t>
      </w:r>
      <w:r w:rsidR="00960CA7">
        <w:t xml:space="preserve"> in particular when any new information is received. </w:t>
      </w:r>
    </w:p>
    <w:p w14:paraId="4FAEC0A9" w14:textId="0E35AFBC" w:rsidR="005C6B03" w:rsidRPr="0035245A" w:rsidRDefault="002F3A0F" w:rsidP="002F3A0F">
      <w:pPr>
        <w:pStyle w:val="Paragraph-normal"/>
        <w:numPr>
          <w:ilvl w:val="0"/>
          <w:numId w:val="0"/>
        </w:numPr>
      </w:pPr>
      <w:r>
        <w:t xml:space="preserve">6.13 </w:t>
      </w:r>
      <w:r w:rsidR="00960CA7">
        <w:t xml:space="preserve">Should either the Chief Executive or the </w:t>
      </w:r>
      <w:r w:rsidR="00085023">
        <w:t xml:space="preserve">Head of </w:t>
      </w:r>
      <w:r w:rsidR="00773DDD">
        <w:t xml:space="preserve">Corporate </w:t>
      </w:r>
      <w:r w:rsidR="0094016F">
        <w:t>Services be</w:t>
      </w:r>
      <w:r w:rsidR="00960CA7">
        <w:t xml:space="preserve"> unavailable for a prolonged period when a fraud is reported, then reference will be made to </w:t>
      </w:r>
      <w:r w:rsidR="00166614">
        <w:t xml:space="preserve">Financial Regulations </w:t>
      </w:r>
      <w:r w:rsidR="00960CA7">
        <w:t xml:space="preserve">to resolve how to progress the </w:t>
      </w:r>
      <w:r w:rsidR="0094016F">
        <w:t xml:space="preserve">investigation.               </w:t>
      </w:r>
      <w:r w:rsidR="0094016F">
        <w:lastRenderedPageBreak/>
        <w:t>A</w:t>
      </w:r>
      <w:r w:rsidR="005C6B03" w:rsidRPr="0035245A">
        <w:t xml:space="preserve"> procedure</w:t>
      </w:r>
      <w:r w:rsidR="00632C04">
        <w:t xml:space="preserve"> explaining how </w:t>
      </w:r>
      <w:r w:rsidR="005A3E42">
        <w:t>to</w:t>
      </w:r>
      <w:r w:rsidR="005A3E42" w:rsidRPr="0035245A">
        <w:t xml:space="preserve"> conduct</w:t>
      </w:r>
      <w:r w:rsidR="005C6B03" w:rsidRPr="0035245A">
        <w:t xml:space="preserve"> an investigation is included</w:t>
      </w:r>
      <w:r w:rsidR="00960CA7" w:rsidRPr="0035245A">
        <w:t xml:space="preserve"> at Appendix </w:t>
      </w:r>
      <w:r w:rsidR="00632C04">
        <w:t>A</w:t>
      </w:r>
      <w:r w:rsidR="00960CA7" w:rsidRPr="0035245A">
        <w:t xml:space="preserve"> of this </w:t>
      </w:r>
      <w:r w:rsidR="00D10D25">
        <w:t>Policy</w:t>
      </w:r>
      <w:r w:rsidR="00960CA7" w:rsidRPr="0035245A">
        <w:t xml:space="preserve">. </w:t>
      </w:r>
    </w:p>
    <w:p w14:paraId="7E21E151" w14:textId="77777777" w:rsidR="00F7417D" w:rsidRDefault="00F7417D" w:rsidP="00F7417D">
      <w:pPr>
        <w:pStyle w:val="Heading2"/>
      </w:pPr>
      <w:r>
        <w:t>Notification</w:t>
      </w:r>
    </w:p>
    <w:p w14:paraId="74CDDD07" w14:textId="5DA8F663" w:rsidR="00DB080D" w:rsidRDefault="002F3A0F" w:rsidP="002F3A0F">
      <w:pPr>
        <w:pStyle w:val="Paragraph-normal"/>
        <w:numPr>
          <w:ilvl w:val="0"/>
          <w:numId w:val="0"/>
        </w:numPr>
      </w:pPr>
      <w:r>
        <w:rPr>
          <w:u w:val="single"/>
        </w:rPr>
        <w:t xml:space="preserve">6.14 </w:t>
      </w:r>
      <w:r w:rsidR="00F7417D" w:rsidRPr="00F7417D">
        <w:rPr>
          <w:u w:val="single"/>
        </w:rPr>
        <w:t xml:space="preserve">The </w:t>
      </w:r>
      <w:r w:rsidR="00DB080D" w:rsidRPr="00F7417D">
        <w:rPr>
          <w:u w:val="single"/>
        </w:rPr>
        <w:t xml:space="preserve">Chair of </w:t>
      </w:r>
      <w:r w:rsidR="003F780D" w:rsidRPr="00F7417D">
        <w:rPr>
          <w:u w:val="single"/>
        </w:rPr>
        <w:t xml:space="preserve">the </w:t>
      </w:r>
      <w:r w:rsidR="00DB080D" w:rsidRPr="00F7417D">
        <w:rPr>
          <w:u w:val="single"/>
        </w:rPr>
        <w:t>Audit and Risk Committee</w:t>
      </w:r>
      <w:r w:rsidR="00F7417D">
        <w:t xml:space="preserve"> w</w:t>
      </w:r>
      <w:r w:rsidR="00DB080D" w:rsidRPr="00F7417D">
        <w:t>ill</w:t>
      </w:r>
      <w:r w:rsidR="00DB080D">
        <w:t xml:space="preserve"> be notified as soon </w:t>
      </w:r>
      <w:r w:rsidR="0094016F">
        <w:t>as there</w:t>
      </w:r>
      <w:r w:rsidR="00DB080D">
        <w:t xml:space="preserve"> is reasonable suspicion that a sum of more than £1,000 may be involved.</w:t>
      </w:r>
    </w:p>
    <w:p w14:paraId="1A3ECD7B" w14:textId="232BD5F4" w:rsidR="003B22E1" w:rsidRDefault="002F3A0F" w:rsidP="002F3A0F">
      <w:pPr>
        <w:pStyle w:val="Paragraph-normal"/>
        <w:numPr>
          <w:ilvl w:val="0"/>
          <w:numId w:val="0"/>
        </w:numPr>
      </w:pPr>
      <w:r>
        <w:rPr>
          <w:u w:val="single"/>
        </w:rPr>
        <w:t xml:space="preserve">6.15 </w:t>
      </w:r>
      <w:r w:rsidR="00F7417D" w:rsidRPr="00F7417D">
        <w:rPr>
          <w:u w:val="single"/>
        </w:rPr>
        <w:t xml:space="preserve">The </w:t>
      </w:r>
      <w:r w:rsidR="003B22E1" w:rsidRPr="00F7417D">
        <w:rPr>
          <w:u w:val="single"/>
        </w:rPr>
        <w:t>Audit and Risk Committee</w:t>
      </w:r>
      <w:r w:rsidR="00F7417D" w:rsidRPr="00F7417D">
        <w:t xml:space="preserve"> </w:t>
      </w:r>
      <w:r w:rsidR="00F7417D">
        <w:t>w</w:t>
      </w:r>
      <w:r w:rsidR="003B22E1">
        <w:t>ill be notified of all entries made in</w:t>
      </w:r>
      <w:r w:rsidR="00F7417D">
        <w:t xml:space="preserve"> the Fraud Register since its </w:t>
      </w:r>
      <w:r w:rsidR="003B22E1">
        <w:t>previous meeting and will be notified as soon as there is reasonable suspicion that a sum of mor</w:t>
      </w:r>
      <w:r w:rsidR="00F7417D">
        <w:t xml:space="preserve">e than </w:t>
      </w:r>
      <w:r w:rsidR="00B53CDE">
        <w:t xml:space="preserve">£10,000 </w:t>
      </w:r>
      <w:r w:rsidR="00F7417D">
        <w:t xml:space="preserve">may be </w:t>
      </w:r>
      <w:r w:rsidR="0094016F">
        <w:t>involved. The</w:t>
      </w:r>
      <w:r w:rsidR="003B22E1">
        <w:t xml:space="preserve"> only exception is where, in the opinion o</w:t>
      </w:r>
      <w:r w:rsidR="00F7417D">
        <w:t xml:space="preserve">f both the </w:t>
      </w:r>
      <w:r w:rsidR="00085023">
        <w:t xml:space="preserve">Head of </w:t>
      </w:r>
      <w:r>
        <w:t>Corporate Services</w:t>
      </w:r>
      <w:r w:rsidR="0019302C">
        <w:t xml:space="preserve"> </w:t>
      </w:r>
      <w:r w:rsidR="00F7417D">
        <w:t>and the Chair of the Audit and</w:t>
      </w:r>
      <w:r w:rsidR="003B22E1">
        <w:t xml:space="preserve"> Risk Committee, this would impair the investigation.</w:t>
      </w:r>
    </w:p>
    <w:p w14:paraId="765DA6C5" w14:textId="01FB1DF3" w:rsidR="003B22E1" w:rsidRDefault="002F3A0F" w:rsidP="002F3A0F">
      <w:pPr>
        <w:pStyle w:val="Paragraph-normal"/>
        <w:numPr>
          <w:ilvl w:val="0"/>
          <w:numId w:val="0"/>
        </w:numPr>
      </w:pPr>
      <w:r>
        <w:rPr>
          <w:u w:val="single"/>
        </w:rPr>
        <w:t xml:space="preserve">6.16 </w:t>
      </w:r>
      <w:r w:rsidR="00F7417D" w:rsidRPr="00F7417D">
        <w:rPr>
          <w:u w:val="single"/>
        </w:rPr>
        <w:t xml:space="preserve">The </w:t>
      </w:r>
      <w:r w:rsidR="003B22E1" w:rsidRPr="00F7417D">
        <w:rPr>
          <w:u w:val="single"/>
        </w:rPr>
        <w:t>Regulator</w:t>
      </w:r>
      <w:r w:rsidR="003B22E1">
        <w:t xml:space="preserve"> </w:t>
      </w:r>
      <w:r w:rsidR="00F7417D">
        <w:t>w</w:t>
      </w:r>
      <w:r w:rsidR="003B22E1">
        <w:t xml:space="preserve">ill be notified in accordance with prevailing Regulatory Guidance. </w:t>
      </w:r>
    </w:p>
    <w:p w14:paraId="01D3D186" w14:textId="31D0EA67" w:rsidR="003B22E1" w:rsidRDefault="002F3A0F" w:rsidP="002F3A0F">
      <w:pPr>
        <w:pStyle w:val="Paragraph-normal"/>
        <w:numPr>
          <w:ilvl w:val="0"/>
          <w:numId w:val="0"/>
        </w:numPr>
      </w:pPr>
      <w:r>
        <w:rPr>
          <w:u w:val="single"/>
        </w:rPr>
        <w:t xml:space="preserve">6.17 </w:t>
      </w:r>
      <w:r w:rsidR="00F7417D" w:rsidRPr="00F7417D">
        <w:rPr>
          <w:u w:val="single"/>
        </w:rPr>
        <w:t xml:space="preserve">The </w:t>
      </w:r>
      <w:r w:rsidR="003B22E1" w:rsidRPr="00F7417D">
        <w:rPr>
          <w:u w:val="single"/>
        </w:rPr>
        <w:t>Internal and External Auditors</w:t>
      </w:r>
      <w:r w:rsidR="00F7417D">
        <w:t xml:space="preserve"> w</w:t>
      </w:r>
      <w:r w:rsidR="003B22E1">
        <w:t>ill be notified of all entrie</w:t>
      </w:r>
      <w:r w:rsidR="00F7417D">
        <w:t>s</w:t>
      </w:r>
      <w:r w:rsidR="00632C04">
        <w:t>, over £1000</w:t>
      </w:r>
      <w:r w:rsidR="00F7417D">
        <w:t xml:space="preserve"> in the Fraud Register within five</w:t>
      </w:r>
      <w:r w:rsidR="003B22E1">
        <w:t xml:space="preserve"> working days.  </w:t>
      </w:r>
      <w:r w:rsidR="00E725D5">
        <w:t>T</w:t>
      </w:r>
      <w:r w:rsidR="00F7417D">
        <w:t xml:space="preserve">hey </w:t>
      </w:r>
      <w:r w:rsidR="003B22E1">
        <w:t xml:space="preserve">will be notified </w:t>
      </w:r>
      <w:r w:rsidR="00E725D5">
        <w:t xml:space="preserve">immediately </w:t>
      </w:r>
      <w:r w:rsidR="003B22E1">
        <w:t>of suspicions of fraud wh</w:t>
      </w:r>
      <w:r w:rsidR="00E725D5">
        <w:t>ere</w:t>
      </w:r>
      <w:r w:rsidR="003B22E1">
        <w:t xml:space="preserve"> in the opin</w:t>
      </w:r>
      <w:r w:rsidR="00F7417D">
        <w:t xml:space="preserve">ion of the </w:t>
      </w:r>
      <w:r w:rsidR="00085023">
        <w:t xml:space="preserve">Head of </w:t>
      </w:r>
      <w:r>
        <w:t xml:space="preserve">Corporate Services </w:t>
      </w:r>
      <w:r w:rsidR="00531C13">
        <w:t>the</w:t>
      </w:r>
      <w:r w:rsidR="00E725D5">
        <w:t>s</w:t>
      </w:r>
      <w:r w:rsidR="00531C13">
        <w:t>e are considered to be reasoned</w:t>
      </w:r>
      <w:r w:rsidR="003B22E1">
        <w:t>.</w:t>
      </w:r>
    </w:p>
    <w:p w14:paraId="3619C232" w14:textId="137C29FD" w:rsidR="003B22E1" w:rsidRDefault="002F3A0F" w:rsidP="002F3A0F">
      <w:pPr>
        <w:pStyle w:val="Paragraph-normal"/>
        <w:numPr>
          <w:ilvl w:val="0"/>
          <w:numId w:val="0"/>
        </w:numPr>
      </w:pPr>
      <w:r>
        <w:rPr>
          <w:u w:val="single"/>
        </w:rPr>
        <w:t>6.18</w:t>
      </w:r>
      <w:r w:rsidR="00E725D5" w:rsidRPr="00E725D5">
        <w:rPr>
          <w:u w:val="single"/>
        </w:rPr>
        <w:t xml:space="preserve">The </w:t>
      </w:r>
      <w:r w:rsidR="003B22E1" w:rsidRPr="00E725D5">
        <w:rPr>
          <w:u w:val="single"/>
        </w:rPr>
        <w:t>Police</w:t>
      </w:r>
      <w:r w:rsidR="003B22E1">
        <w:t xml:space="preserve"> </w:t>
      </w:r>
      <w:r w:rsidR="00E725D5">
        <w:t>w</w:t>
      </w:r>
      <w:r w:rsidR="003B22E1">
        <w:t xml:space="preserve">ill be notified by the </w:t>
      </w:r>
      <w:r w:rsidR="00085023">
        <w:t xml:space="preserve">Head </w:t>
      </w:r>
      <w:r w:rsidR="0094016F">
        <w:t>of Corporate</w:t>
      </w:r>
      <w:r>
        <w:t xml:space="preserve"> Services</w:t>
      </w:r>
      <w:r w:rsidR="003B22E1">
        <w:t xml:space="preserve"> where</w:t>
      </w:r>
      <w:r w:rsidR="00E725D5">
        <w:t>:</w:t>
      </w:r>
      <w:r w:rsidR="003B22E1">
        <w:t xml:space="preserve"> </w:t>
      </w:r>
    </w:p>
    <w:p w14:paraId="153BBAB5" w14:textId="77777777" w:rsidR="003B22E1" w:rsidRDefault="003B22E1" w:rsidP="005A3E42">
      <w:pPr>
        <w:pStyle w:val="Paragraph-normal"/>
        <w:numPr>
          <w:ilvl w:val="0"/>
          <w:numId w:val="5"/>
        </w:numPr>
        <w:spacing w:after="0" w:line="240" w:lineRule="auto"/>
        <w:ind w:left="1134" w:hanging="283"/>
      </w:pPr>
      <w:r>
        <w:t>The suspicion is considered to be reasoned and may involv</w:t>
      </w:r>
      <w:r w:rsidR="00531C13">
        <w:t>e a value exceeding £10,000, or</w:t>
      </w:r>
    </w:p>
    <w:p w14:paraId="2F766143" w14:textId="167B9A79" w:rsidR="003B22E1" w:rsidRDefault="003B22E1" w:rsidP="005A3E42">
      <w:pPr>
        <w:pStyle w:val="Paragraph-normal"/>
        <w:numPr>
          <w:ilvl w:val="0"/>
          <w:numId w:val="5"/>
        </w:numPr>
        <w:spacing w:after="0" w:line="240" w:lineRule="auto"/>
        <w:ind w:left="1134" w:hanging="283"/>
      </w:pPr>
      <w:r>
        <w:t xml:space="preserve">The </w:t>
      </w:r>
      <w:r w:rsidR="00085023">
        <w:t xml:space="preserve">Head of </w:t>
      </w:r>
      <w:r w:rsidR="00317AC9">
        <w:t>Corporate Services</w:t>
      </w:r>
      <w:r>
        <w:t xml:space="preserve"> and the Chair of the Audit and Risk Committee, in consultation with the Chief Executive, perceive that the value involved does not ex</w:t>
      </w:r>
      <w:r w:rsidR="00531C13">
        <w:t>ceed a value of £10,000 but</w:t>
      </w:r>
      <w:r>
        <w:t xml:space="preserve"> the adoption of criminal investigation processes would be in Southway’s interests, or</w:t>
      </w:r>
    </w:p>
    <w:p w14:paraId="6B7E00F5" w14:textId="77777777" w:rsidR="003B22E1" w:rsidRDefault="003B22E1" w:rsidP="005A3E42">
      <w:pPr>
        <w:pStyle w:val="Paragraph-normal"/>
        <w:numPr>
          <w:ilvl w:val="0"/>
          <w:numId w:val="5"/>
        </w:numPr>
        <w:spacing w:after="0" w:line="240" w:lineRule="auto"/>
        <w:ind w:left="1134" w:hanging="283"/>
      </w:pPr>
      <w:r>
        <w:t>Where there is reasonable suspicion that the incident may be part of a wider fraud affecting parties not formally connected to Southway.</w:t>
      </w:r>
    </w:p>
    <w:p w14:paraId="5BF7AAFE" w14:textId="77777777" w:rsidR="002F7C4C" w:rsidRDefault="002F7C4C" w:rsidP="002F7C4C">
      <w:pPr>
        <w:pStyle w:val="Paragraph-normal"/>
        <w:numPr>
          <w:ilvl w:val="0"/>
          <w:numId w:val="0"/>
        </w:numPr>
        <w:spacing w:after="0" w:line="240" w:lineRule="auto"/>
        <w:ind w:left="1417"/>
      </w:pPr>
    </w:p>
    <w:p w14:paraId="704B1A4E" w14:textId="39F6DC81" w:rsidR="00955236" w:rsidRDefault="002F3A0F" w:rsidP="002F3A0F">
      <w:pPr>
        <w:pStyle w:val="Paragraph-normal"/>
        <w:numPr>
          <w:ilvl w:val="0"/>
          <w:numId w:val="0"/>
        </w:numPr>
      </w:pPr>
      <w:r>
        <w:rPr>
          <w:u w:val="single"/>
        </w:rPr>
        <w:t>6.19</w:t>
      </w:r>
      <w:r w:rsidR="00531C13" w:rsidRPr="00531C13">
        <w:rPr>
          <w:u w:val="single"/>
        </w:rPr>
        <w:t xml:space="preserve">The </w:t>
      </w:r>
      <w:r w:rsidR="003B22E1" w:rsidRPr="00531C13">
        <w:rPr>
          <w:u w:val="single"/>
        </w:rPr>
        <w:t>Insurance Broker</w:t>
      </w:r>
      <w:r w:rsidR="003B22E1">
        <w:t xml:space="preserve"> </w:t>
      </w:r>
      <w:r w:rsidR="00531C13">
        <w:t>will be notified i</w:t>
      </w:r>
      <w:r w:rsidR="003B22E1">
        <w:t xml:space="preserve">n accordance with any Fidelity Guarantee </w:t>
      </w:r>
      <w:r w:rsidR="00D10D25">
        <w:t>Policy</w:t>
      </w:r>
      <w:r w:rsidR="003B22E1">
        <w:t xml:space="preserve"> taken out from time to time.</w:t>
      </w:r>
    </w:p>
    <w:p w14:paraId="0C3D2696" w14:textId="77777777" w:rsidR="005C6B03" w:rsidRDefault="00531C13" w:rsidP="003B22E1">
      <w:pPr>
        <w:pStyle w:val="Paragraph-normal"/>
      </w:pPr>
      <w:r w:rsidRPr="00531C13">
        <w:rPr>
          <w:u w:val="single"/>
        </w:rPr>
        <w:t xml:space="preserve">The </w:t>
      </w:r>
      <w:r w:rsidR="003B22E1" w:rsidRPr="00531C13">
        <w:rPr>
          <w:u w:val="single"/>
        </w:rPr>
        <w:t>Press</w:t>
      </w:r>
    </w:p>
    <w:p w14:paraId="20FE12E6" w14:textId="77777777" w:rsidR="003B22E1" w:rsidRDefault="003B22E1" w:rsidP="005C6B03">
      <w:pPr>
        <w:pStyle w:val="Paragraph-normal"/>
        <w:numPr>
          <w:ilvl w:val="0"/>
          <w:numId w:val="0"/>
        </w:numPr>
        <w:ind w:left="851"/>
      </w:pPr>
      <w:r>
        <w:t>No aspect of any allegation or any subsequent investigation may be disclosed to the press except by the Chief Executive, who will act in consultation with the Chair of the Board.  Where the Police have been involved, disclosures will only be made by the Chief Executive following consultation with them.</w:t>
      </w:r>
    </w:p>
    <w:p w14:paraId="092D222B" w14:textId="1EE1C09E" w:rsidR="00486679" w:rsidRDefault="00171B49" w:rsidP="00486679">
      <w:pPr>
        <w:pStyle w:val="Heading1"/>
      </w:pPr>
      <w:r>
        <w:rPr>
          <w:rFonts w:eastAsiaTheme="minorHAnsi" w:cs="Arial"/>
          <w:b w:val="0"/>
          <w:bCs w:val="0"/>
          <w:sz w:val="24"/>
          <w:szCs w:val="24"/>
        </w:rPr>
        <w:lastRenderedPageBreak/>
        <w:t>Related</w:t>
      </w:r>
      <w:r w:rsidR="00486679">
        <w:t xml:space="preserve"> </w:t>
      </w:r>
      <w:r w:rsidR="00D10D25">
        <w:t>Policy</w:t>
      </w:r>
      <w:r w:rsidR="00486679">
        <w:t xml:space="preserve"> Documents</w:t>
      </w:r>
    </w:p>
    <w:p w14:paraId="2384785B" w14:textId="6AC0249F" w:rsidR="002614BF" w:rsidRDefault="002614BF" w:rsidP="005A3E42">
      <w:pPr>
        <w:pStyle w:val="Paragraph-normal"/>
        <w:numPr>
          <w:ilvl w:val="0"/>
          <w:numId w:val="4"/>
        </w:numPr>
        <w:spacing w:after="0"/>
        <w:ind w:left="1276" w:hanging="425"/>
      </w:pPr>
      <w:r>
        <w:t xml:space="preserve">Treasury Management </w:t>
      </w:r>
      <w:r w:rsidR="00D10D25">
        <w:t>Policy</w:t>
      </w:r>
    </w:p>
    <w:p w14:paraId="2C09FF65" w14:textId="6849CDA9" w:rsidR="002614BF" w:rsidRDefault="002614BF" w:rsidP="005A3E42">
      <w:pPr>
        <w:pStyle w:val="Paragraph-normal"/>
        <w:numPr>
          <w:ilvl w:val="0"/>
          <w:numId w:val="4"/>
        </w:numPr>
        <w:spacing w:after="0"/>
        <w:ind w:left="1276" w:hanging="425"/>
      </w:pPr>
      <w:r>
        <w:t>Financial Regulations</w:t>
      </w:r>
    </w:p>
    <w:p w14:paraId="6B595024" w14:textId="79DAD92E" w:rsidR="00F10EA6" w:rsidRDefault="00632C04" w:rsidP="005A3E42">
      <w:pPr>
        <w:pStyle w:val="Paragraph-normal"/>
        <w:numPr>
          <w:ilvl w:val="0"/>
          <w:numId w:val="4"/>
        </w:numPr>
        <w:spacing w:after="0"/>
        <w:ind w:left="1276" w:hanging="425"/>
      </w:pPr>
      <w:r>
        <w:t xml:space="preserve">Group </w:t>
      </w:r>
      <w:r w:rsidR="00FD4147">
        <w:t xml:space="preserve">Standing Orders </w:t>
      </w:r>
    </w:p>
    <w:p w14:paraId="16979259" w14:textId="5BCAC467" w:rsidR="00FD4147" w:rsidRDefault="00FD4147" w:rsidP="005A3E42">
      <w:pPr>
        <w:pStyle w:val="Paragraph-normal"/>
        <w:numPr>
          <w:ilvl w:val="0"/>
          <w:numId w:val="4"/>
        </w:numPr>
        <w:spacing w:after="0"/>
        <w:ind w:left="1276" w:hanging="425"/>
      </w:pPr>
      <w:r>
        <w:t xml:space="preserve">Shareholder Admission </w:t>
      </w:r>
      <w:r w:rsidR="00D10D25">
        <w:t>Policy</w:t>
      </w:r>
    </w:p>
    <w:p w14:paraId="57DB3DFA" w14:textId="0CDD85A7" w:rsidR="00F10EA6" w:rsidRDefault="00F10EA6" w:rsidP="005A3E42">
      <w:pPr>
        <w:pStyle w:val="Paragraph-normal"/>
        <w:numPr>
          <w:ilvl w:val="0"/>
          <w:numId w:val="4"/>
        </w:numPr>
        <w:spacing w:after="0"/>
        <w:ind w:left="1276" w:hanging="425"/>
      </w:pPr>
      <w:r>
        <w:t xml:space="preserve">Anti-Money Laundering </w:t>
      </w:r>
      <w:r w:rsidR="00D10D25">
        <w:t>Policy</w:t>
      </w:r>
    </w:p>
    <w:p w14:paraId="4FD60CD7" w14:textId="295D102A" w:rsidR="002614BF" w:rsidRDefault="002614BF" w:rsidP="005A3E42">
      <w:pPr>
        <w:pStyle w:val="Paragraph-normal"/>
        <w:numPr>
          <w:ilvl w:val="0"/>
          <w:numId w:val="4"/>
        </w:numPr>
        <w:spacing w:after="0"/>
        <w:ind w:left="1276" w:hanging="425"/>
      </w:pPr>
      <w:r>
        <w:t xml:space="preserve">Data Protection and Information Sharing </w:t>
      </w:r>
      <w:r w:rsidR="00D10D25">
        <w:t>Policy</w:t>
      </w:r>
    </w:p>
    <w:p w14:paraId="61B769E6" w14:textId="7241F372" w:rsidR="002614BF" w:rsidRDefault="002114E7" w:rsidP="005A3E42">
      <w:pPr>
        <w:pStyle w:val="Paragraph-normal"/>
        <w:numPr>
          <w:ilvl w:val="0"/>
          <w:numId w:val="4"/>
        </w:numPr>
        <w:spacing w:after="0"/>
        <w:ind w:left="1276" w:hanging="425"/>
      </w:pPr>
      <w:r>
        <w:t xml:space="preserve">Whistleblowing </w:t>
      </w:r>
      <w:r w:rsidR="00D10D25">
        <w:t>Policy</w:t>
      </w:r>
    </w:p>
    <w:p w14:paraId="54667592" w14:textId="67255499" w:rsidR="002114E7" w:rsidRDefault="002114E7" w:rsidP="005A3E42">
      <w:pPr>
        <w:pStyle w:val="Paragraph-normal"/>
        <w:numPr>
          <w:ilvl w:val="0"/>
          <w:numId w:val="4"/>
        </w:numPr>
        <w:spacing w:after="0"/>
        <w:ind w:left="1276" w:hanging="425"/>
      </w:pPr>
      <w:r>
        <w:t xml:space="preserve">Probity </w:t>
      </w:r>
      <w:r w:rsidR="00D10D25">
        <w:t>Policy</w:t>
      </w:r>
    </w:p>
    <w:p w14:paraId="79B933C8" w14:textId="77777777" w:rsidR="002114E7" w:rsidRDefault="002114E7" w:rsidP="005A3E42">
      <w:pPr>
        <w:pStyle w:val="Paragraph-normal"/>
        <w:numPr>
          <w:ilvl w:val="0"/>
          <w:numId w:val="4"/>
        </w:numPr>
        <w:spacing w:after="0"/>
        <w:ind w:left="1276" w:hanging="425"/>
      </w:pPr>
      <w:r>
        <w:t>Code of Conduct (Board)</w:t>
      </w:r>
    </w:p>
    <w:p w14:paraId="51048660" w14:textId="77777777" w:rsidR="002114E7" w:rsidRDefault="002114E7" w:rsidP="005A3E42">
      <w:pPr>
        <w:pStyle w:val="Paragraph-normal"/>
        <w:numPr>
          <w:ilvl w:val="0"/>
          <w:numId w:val="4"/>
        </w:numPr>
        <w:spacing w:after="0"/>
        <w:ind w:left="1276" w:hanging="425"/>
      </w:pPr>
      <w:r>
        <w:t>Code of Conduct (Officers)</w:t>
      </w:r>
    </w:p>
    <w:p w14:paraId="35A4017E" w14:textId="1E2B58E9" w:rsidR="002114E7" w:rsidRDefault="002F2EBF" w:rsidP="005A3E42">
      <w:pPr>
        <w:pStyle w:val="Paragraph-normal"/>
        <w:numPr>
          <w:ilvl w:val="0"/>
          <w:numId w:val="4"/>
        </w:numPr>
        <w:spacing w:after="0"/>
        <w:ind w:left="1276" w:hanging="425"/>
      </w:pPr>
      <w:r>
        <w:t xml:space="preserve">Disciplinary and Capability </w:t>
      </w:r>
      <w:r w:rsidR="00D10D25">
        <w:t>Policy</w:t>
      </w:r>
    </w:p>
    <w:p w14:paraId="6FDA18D6" w14:textId="7FFEA8A0" w:rsidR="002F2EBF" w:rsidRDefault="002F2EBF" w:rsidP="005A3E42">
      <w:pPr>
        <w:pStyle w:val="Paragraph-normal"/>
        <w:numPr>
          <w:ilvl w:val="0"/>
          <w:numId w:val="4"/>
        </w:numPr>
        <w:spacing w:after="0"/>
        <w:ind w:left="1276" w:hanging="425"/>
      </w:pPr>
      <w:r>
        <w:t xml:space="preserve">ICT Information Security </w:t>
      </w:r>
      <w:r w:rsidR="00D10D25">
        <w:t>Policy</w:t>
      </w:r>
    </w:p>
    <w:p w14:paraId="1CF7B052" w14:textId="4B9E7948" w:rsidR="002F2EBF" w:rsidRDefault="004B5792" w:rsidP="005A3E42">
      <w:pPr>
        <w:pStyle w:val="Paragraph-normal"/>
        <w:numPr>
          <w:ilvl w:val="0"/>
          <w:numId w:val="4"/>
        </w:numPr>
        <w:spacing w:after="0"/>
        <w:ind w:left="1276" w:hanging="425"/>
      </w:pPr>
      <w:r>
        <w:t xml:space="preserve">ICT </w:t>
      </w:r>
      <w:r w:rsidR="00D10D25">
        <w:t>Policy</w:t>
      </w:r>
    </w:p>
    <w:p w14:paraId="6EBEF752" w14:textId="199FA42A" w:rsidR="00632C04" w:rsidRDefault="00632C04" w:rsidP="005A3E42">
      <w:pPr>
        <w:pStyle w:val="Paragraph-normal"/>
        <w:numPr>
          <w:ilvl w:val="0"/>
          <w:numId w:val="4"/>
        </w:numPr>
        <w:spacing w:after="0"/>
        <w:ind w:left="1276" w:hanging="425"/>
      </w:pPr>
      <w:r>
        <w:t xml:space="preserve">Personal use of ICT Equipment </w:t>
      </w:r>
      <w:r w:rsidR="00D10D25">
        <w:t>Policy</w:t>
      </w:r>
    </w:p>
    <w:p w14:paraId="653406E3" w14:textId="77777777" w:rsidR="002F2EBF" w:rsidRDefault="002F2EBF" w:rsidP="005A3E42">
      <w:pPr>
        <w:pStyle w:val="Paragraph-normal"/>
        <w:numPr>
          <w:ilvl w:val="0"/>
          <w:numId w:val="4"/>
        </w:numPr>
        <w:ind w:left="1276" w:hanging="425"/>
      </w:pPr>
      <w:r>
        <w:t xml:space="preserve">Allocations </w:t>
      </w:r>
      <w:r w:rsidR="00FD4147">
        <w:t>Scheme</w:t>
      </w:r>
    </w:p>
    <w:p w14:paraId="17F92F26" w14:textId="77777777" w:rsidR="0035245A" w:rsidRDefault="0035245A">
      <w:r>
        <w:br w:type="page"/>
      </w:r>
    </w:p>
    <w:tbl>
      <w:tblPr>
        <w:tblStyle w:val="TableGrid"/>
        <w:tblW w:w="0" w:type="auto"/>
        <w:tblLook w:val="04A0" w:firstRow="1" w:lastRow="0" w:firstColumn="1" w:lastColumn="0" w:noHBand="0" w:noVBand="1"/>
      </w:tblPr>
      <w:tblGrid>
        <w:gridCol w:w="3022"/>
        <w:gridCol w:w="5994"/>
      </w:tblGrid>
      <w:tr w:rsidR="00CE182E" w14:paraId="088D2347" w14:textId="77777777" w:rsidTr="00C91184">
        <w:trPr>
          <w:cantSplit/>
          <w:trHeight w:val="407"/>
        </w:trPr>
        <w:tc>
          <w:tcPr>
            <w:tcW w:w="9242" w:type="dxa"/>
            <w:gridSpan w:val="2"/>
            <w:vAlign w:val="center"/>
          </w:tcPr>
          <w:p w14:paraId="4D9281DF" w14:textId="1C698D0B" w:rsidR="00CE182E" w:rsidRPr="00392995" w:rsidRDefault="00D10D25" w:rsidP="00392995">
            <w:pPr>
              <w:ind w:left="0"/>
              <w:jc w:val="center"/>
              <w:rPr>
                <w:rFonts w:ascii="Arial" w:hAnsi="Arial" w:cs="Arial"/>
                <w:b/>
              </w:rPr>
            </w:pPr>
            <w:r>
              <w:rPr>
                <w:rFonts w:ascii="Arial" w:hAnsi="Arial" w:cs="Arial"/>
                <w:b/>
              </w:rPr>
              <w:lastRenderedPageBreak/>
              <w:t>POLICY</w:t>
            </w:r>
            <w:r w:rsidR="00CE182E" w:rsidRPr="00392995">
              <w:rPr>
                <w:rFonts w:ascii="Arial" w:hAnsi="Arial" w:cs="Arial"/>
                <w:b/>
              </w:rPr>
              <w:t xml:space="preserve"> REVIEW HISTORY</w:t>
            </w:r>
          </w:p>
        </w:tc>
      </w:tr>
      <w:tr w:rsidR="00CE182E" w14:paraId="7181EEF5" w14:textId="77777777" w:rsidTr="00C91184">
        <w:trPr>
          <w:cantSplit/>
          <w:trHeight w:val="407"/>
        </w:trPr>
        <w:tc>
          <w:tcPr>
            <w:tcW w:w="9242" w:type="dxa"/>
            <w:gridSpan w:val="2"/>
            <w:tcBorders>
              <w:bottom w:val="double" w:sz="4" w:space="0" w:color="auto"/>
            </w:tcBorders>
            <w:vAlign w:val="center"/>
          </w:tcPr>
          <w:p w14:paraId="298F1769" w14:textId="77777777" w:rsidR="00CE182E" w:rsidRPr="00392995" w:rsidRDefault="00CE182E" w:rsidP="00392995">
            <w:pPr>
              <w:ind w:left="0"/>
              <w:jc w:val="center"/>
              <w:rPr>
                <w:rFonts w:ascii="Arial" w:hAnsi="Arial" w:cs="Arial"/>
                <w:i/>
              </w:rPr>
            </w:pPr>
            <w:r w:rsidRPr="00392995">
              <w:rPr>
                <w:rFonts w:ascii="Arial" w:hAnsi="Arial" w:cs="Arial"/>
                <w:i/>
              </w:rPr>
              <w:t>To be completed during each review</w:t>
            </w:r>
          </w:p>
        </w:tc>
      </w:tr>
      <w:tr w:rsidR="00263227" w14:paraId="07D7ADFC" w14:textId="77777777" w:rsidTr="00C91184">
        <w:trPr>
          <w:cantSplit/>
          <w:trHeight w:val="567"/>
        </w:trPr>
        <w:tc>
          <w:tcPr>
            <w:tcW w:w="9242" w:type="dxa"/>
            <w:gridSpan w:val="2"/>
            <w:tcBorders>
              <w:top w:val="double" w:sz="4" w:space="0" w:color="auto"/>
            </w:tcBorders>
          </w:tcPr>
          <w:p w14:paraId="20B928B6" w14:textId="77777777" w:rsidR="007278CD" w:rsidRPr="00392995" w:rsidRDefault="007278CD" w:rsidP="00392995">
            <w:pPr>
              <w:ind w:left="0"/>
              <w:rPr>
                <w:rFonts w:ascii="Arial" w:hAnsi="Arial" w:cs="Arial"/>
                <w:b/>
              </w:rPr>
            </w:pPr>
            <w:r w:rsidRPr="00392995">
              <w:rPr>
                <w:rFonts w:ascii="Arial" w:hAnsi="Arial" w:cs="Arial"/>
                <w:b/>
              </w:rPr>
              <w:t>Previous versions</w:t>
            </w:r>
          </w:p>
          <w:p w14:paraId="7A5BA3C2" w14:textId="77777777" w:rsidR="00263227" w:rsidRPr="00D53462" w:rsidRDefault="00263227" w:rsidP="00392995">
            <w:pPr>
              <w:ind w:left="0"/>
              <w:rPr>
                <w:rFonts w:ascii="Arial" w:hAnsi="Arial" w:cs="Arial"/>
              </w:rPr>
            </w:pPr>
            <w:r w:rsidRPr="00D53462">
              <w:rPr>
                <w:rFonts w:ascii="Arial" w:hAnsi="Arial" w:cs="Arial"/>
              </w:rPr>
              <w:t>(</w:t>
            </w:r>
            <w:r w:rsidR="00CE7903" w:rsidRPr="00D53462">
              <w:rPr>
                <w:rFonts w:ascii="Arial" w:hAnsi="Arial" w:cs="Arial"/>
              </w:rPr>
              <w:t>version number</w:t>
            </w:r>
            <w:r w:rsidR="007278CD" w:rsidRPr="00D53462">
              <w:rPr>
                <w:rFonts w:ascii="Arial" w:hAnsi="Arial" w:cs="Arial"/>
              </w:rPr>
              <w:t xml:space="preserve"> – </w:t>
            </w:r>
            <w:r w:rsidR="00CE7903" w:rsidRPr="00D53462">
              <w:rPr>
                <w:rFonts w:ascii="Arial" w:hAnsi="Arial" w:cs="Arial"/>
              </w:rPr>
              <w:t>approv</w:t>
            </w:r>
            <w:r w:rsidR="007278CD" w:rsidRPr="00D53462">
              <w:rPr>
                <w:rFonts w:ascii="Arial" w:hAnsi="Arial" w:cs="Arial"/>
              </w:rPr>
              <w:t>ed by – ap</w:t>
            </w:r>
            <w:r w:rsidRPr="00D53462">
              <w:rPr>
                <w:rFonts w:ascii="Arial" w:hAnsi="Arial" w:cs="Arial"/>
              </w:rPr>
              <w:t>proval date</w:t>
            </w:r>
            <w:r w:rsidR="007278CD" w:rsidRPr="00D53462">
              <w:rPr>
                <w:rFonts w:ascii="Arial" w:hAnsi="Arial" w:cs="Arial"/>
              </w:rPr>
              <w:t xml:space="preserve"> – </w:t>
            </w:r>
            <w:r w:rsidRPr="00D53462">
              <w:rPr>
                <w:rFonts w:ascii="Arial" w:hAnsi="Arial" w:cs="Arial"/>
              </w:rPr>
              <w:t>title if different)</w:t>
            </w:r>
          </w:p>
          <w:p w14:paraId="28A63AEB" w14:textId="77777777" w:rsidR="00263227" w:rsidRDefault="00263227" w:rsidP="00392995">
            <w:pPr>
              <w:ind w:left="0"/>
              <w:rPr>
                <w:rFonts w:ascii="Arial" w:hAnsi="Arial" w:cs="Arial"/>
              </w:rPr>
            </w:pPr>
          </w:p>
          <w:p w14:paraId="0C2F2383" w14:textId="77777777" w:rsidR="0035245A" w:rsidRPr="0035245A" w:rsidRDefault="0035245A" w:rsidP="00392995">
            <w:pPr>
              <w:ind w:left="0"/>
              <w:rPr>
                <w:rFonts w:ascii="Arial" w:hAnsi="Arial" w:cs="Arial"/>
                <w:u w:val="single"/>
              </w:rPr>
            </w:pPr>
            <w:r>
              <w:rPr>
                <w:rFonts w:ascii="Arial" w:hAnsi="Arial" w:cs="Arial"/>
                <w:u w:val="single"/>
              </w:rPr>
              <w:t>Fraud</w:t>
            </w:r>
          </w:p>
          <w:p w14:paraId="07721FC7" w14:textId="185491CD" w:rsidR="00263227" w:rsidRDefault="00263227" w:rsidP="00392995">
            <w:pPr>
              <w:ind w:left="0"/>
              <w:rPr>
                <w:rFonts w:ascii="Arial" w:hAnsi="Arial" w:cs="Arial"/>
              </w:rPr>
            </w:pPr>
            <w:r w:rsidRPr="00822087">
              <w:rPr>
                <w:rFonts w:ascii="Arial" w:hAnsi="Arial" w:cs="Arial"/>
              </w:rPr>
              <w:t>V1 –</w:t>
            </w:r>
            <w:r w:rsidR="007278CD" w:rsidRPr="00822087">
              <w:rPr>
                <w:rFonts w:ascii="Arial" w:hAnsi="Arial" w:cs="Arial"/>
              </w:rPr>
              <w:t xml:space="preserve"> </w:t>
            </w:r>
            <w:r w:rsidR="00822087" w:rsidRPr="00822087">
              <w:rPr>
                <w:rFonts w:ascii="Arial" w:hAnsi="Arial" w:cs="Arial"/>
              </w:rPr>
              <w:t xml:space="preserve">Shadow </w:t>
            </w:r>
            <w:r w:rsidRPr="00822087">
              <w:rPr>
                <w:rFonts w:ascii="Arial" w:hAnsi="Arial" w:cs="Arial"/>
              </w:rPr>
              <w:t xml:space="preserve">Board </w:t>
            </w:r>
            <w:r w:rsidR="007278CD" w:rsidRPr="00822087">
              <w:rPr>
                <w:rFonts w:ascii="Arial" w:hAnsi="Arial" w:cs="Arial"/>
              </w:rPr>
              <w:t xml:space="preserve">– </w:t>
            </w:r>
            <w:r w:rsidR="00822087" w:rsidRPr="00822087">
              <w:rPr>
                <w:rFonts w:ascii="Arial" w:hAnsi="Arial" w:cs="Arial"/>
              </w:rPr>
              <w:t>09</w:t>
            </w:r>
            <w:r w:rsidRPr="00822087">
              <w:rPr>
                <w:rFonts w:ascii="Arial" w:hAnsi="Arial" w:cs="Arial"/>
              </w:rPr>
              <w:t>/</w:t>
            </w:r>
            <w:r w:rsidR="00822087" w:rsidRPr="00822087">
              <w:rPr>
                <w:rFonts w:ascii="Arial" w:hAnsi="Arial" w:cs="Arial"/>
              </w:rPr>
              <w:t xml:space="preserve">10/2007 – Anti-Fraud and Counter Corruption </w:t>
            </w:r>
            <w:r w:rsidR="00D10D25">
              <w:rPr>
                <w:rFonts w:ascii="Arial" w:hAnsi="Arial" w:cs="Arial"/>
              </w:rPr>
              <w:t>Policy</w:t>
            </w:r>
          </w:p>
          <w:p w14:paraId="4039B7D6" w14:textId="7F6A1ECA" w:rsidR="00822087" w:rsidRDefault="00822087" w:rsidP="00392995">
            <w:pPr>
              <w:ind w:left="0"/>
              <w:rPr>
                <w:rFonts w:ascii="Arial" w:hAnsi="Arial" w:cs="Arial"/>
              </w:rPr>
            </w:pPr>
            <w:r>
              <w:rPr>
                <w:rFonts w:ascii="Arial" w:hAnsi="Arial" w:cs="Arial"/>
              </w:rPr>
              <w:t xml:space="preserve">V2 – Board – 03/11/2009 – Anti Fraud </w:t>
            </w:r>
            <w:r w:rsidR="00D10D25">
              <w:rPr>
                <w:rFonts w:ascii="Arial" w:hAnsi="Arial" w:cs="Arial"/>
              </w:rPr>
              <w:t>Policy</w:t>
            </w:r>
          </w:p>
          <w:p w14:paraId="014E5C78" w14:textId="252C29DD" w:rsidR="004712C7" w:rsidRDefault="00610388" w:rsidP="00392995">
            <w:pPr>
              <w:ind w:left="0"/>
              <w:rPr>
                <w:rFonts w:ascii="Arial" w:hAnsi="Arial" w:cs="Arial"/>
              </w:rPr>
            </w:pPr>
            <w:r>
              <w:rPr>
                <w:rFonts w:ascii="Arial" w:hAnsi="Arial" w:cs="Arial"/>
              </w:rPr>
              <w:t xml:space="preserve">V2.1 – </w:t>
            </w:r>
            <w:r w:rsidR="004712C7">
              <w:rPr>
                <w:rFonts w:ascii="Arial" w:hAnsi="Arial" w:cs="Arial"/>
              </w:rPr>
              <w:t>A</w:t>
            </w:r>
            <w:r>
              <w:rPr>
                <w:rFonts w:ascii="Arial" w:hAnsi="Arial" w:cs="Arial"/>
              </w:rPr>
              <w:t xml:space="preserve">udit and Risk </w:t>
            </w:r>
            <w:r w:rsidR="004712C7">
              <w:rPr>
                <w:rFonts w:ascii="Arial" w:hAnsi="Arial" w:cs="Arial"/>
              </w:rPr>
              <w:t>Committee</w:t>
            </w:r>
            <w:r>
              <w:rPr>
                <w:rFonts w:ascii="Arial" w:hAnsi="Arial" w:cs="Arial"/>
              </w:rPr>
              <w:t xml:space="preserve"> – 11/10/2011 –</w:t>
            </w:r>
            <w:r w:rsidR="004712C7">
              <w:rPr>
                <w:rFonts w:ascii="Arial" w:hAnsi="Arial" w:cs="Arial"/>
              </w:rPr>
              <w:t xml:space="preserve"> Fraud Management </w:t>
            </w:r>
            <w:r w:rsidR="00D10D25">
              <w:rPr>
                <w:rFonts w:ascii="Arial" w:hAnsi="Arial" w:cs="Arial"/>
              </w:rPr>
              <w:t>Policy</w:t>
            </w:r>
          </w:p>
          <w:p w14:paraId="363E2543" w14:textId="2A4ECE24" w:rsidR="00B11974" w:rsidRDefault="00B11974" w:rsidP="00392995">
            <w:pPr>
              <w:ind w:left="0"/>
              <w:rPr>
                <w:rFonts w:ascii="Arial" w:hAnsi="Arial" w:cs="Arial"/>
              </w:rPr>
            </w:pPr>
            <w:r>
              <w:rPr>
                <w:rFonts w:ascii="Arial" w:hAnsi="Arial" w:cs="Arial"/>
              </w:rPr>
              <w:t>V3.0</w:t>
            </w:r>
            <w:r w:rsidR="0040787A">
              <w:rPr>
                <w:rFonts w:ascii="Arial" w:hAnsi="Arial" w:cs="Arial"/>
              </w:rPr>
              <w:t xml:space="preserve"> – </w:t>
            </w:r>
            <w:r>
              <w:rPr>
                <w:rFonts w:ascii="Arial" w:hAnsi="Arial" w:cs="Arial"/>
              </w:rPr>
              <w:t>Audit and Risk Committee</w:t>
            </w:r>
            <w:r w:rsidR="0040787A">
              <w:rPr>
                <w:rFonts w:ascii="Arial" w:hAnsi="Arial" w:cs="Arial"/>
              </w:rPr>
              <w:t xml:space="preserve"> – </w:t>
            </w:r>
            <w:r w:rsidR="00CF162E">
              <w:rPr>
                <w:rFonts w:ascii="Arial" w:hAnsi="Arial" w:cs="Arial"/>
              </w:rPr>
              <w:t>21/04/2015</w:t>
            </w:r>
            <w:r w:rsidR="0040787A">
              <w:rPr>
                <w:rFonts w:ascii="Arial" w:hAnsi="Arial" w:cs="Arial"/>
              </w:rPr>
              <w:t xml:space="preserve"> – Fraud Management </w:t>
            </w:r>
            <w:r w:rsidR="00D10D25">
              <w:rPr>
                <w:rFonts w:ascii="Arial" w:hAnsi="Arial" w:cs="Arial"/>
              </w:rPr>
              <w:t>Policy</w:t>
            </w:r>
          </w:p>
          <w:p w14:paraId="092841A1" w14:textId="2C47002A" w:rsidR="00B24745" w:rsidRDefault="00B24745" w:rsidP="00392995">
            <w:pPr>
              <w:ind w:left="0"/>
              <w:rPr>
                <w:rFonts w:ascii="Arial" w:hAnsi="Arial" w:cs="Arial"/>
              </w:rPr>
            </w:pPr>
            <w:r>
              <w:rPr>
                <w:rFonts w:ascii="Arial" w:hAnsi="Arial" w:cs="Arial"/>
              </w:rPr>
              <w:t>V3.1</w:t>
            </w:r>
            <w:r w:rsidR="0040787A">
              <w:rPr>
                <w:rFonts w:ascii="Arial" w:hAnsi="Arial" w:cs="Arial"/>
              </w:rPr>
              <w:t xml:space="preserve"> – </w:t>
            </w:r>
            <w:r>
              <w:rPr>
                <w:rFonts w:ascii="Arial" w:hAnsi="Arial" w:cs="Arial"/>
              </w:rPr>
              <w:t>C</w:t>
            </w:r>
            <w:r w:rsidR="0040787A">
              <w:rPr>
                <w:rFonts w:ascii="Arial" w:hAnsi="Arial" w:cs="Arial"/>
              </w:rPr>
              <w:t xml:space="preserve">hief </w:t>
            </w:r>
            <w:r>
              <w:rPr>
                <w:rFonts w:ascii="Arial" w:hAnsi="Arial" w:cs="Arial"/>
              </w:rPr>
              <w:t>E</w:t>
            </w:r>
            <w:r w:rsidR="0040787A">
              <w:rPr>
                <w:rFonts w:ascii="Arial" w:hAnsi="Arial" w:cs="Arial"/>
              </w:rPr>
              <w:t>xecutive</w:t>
            </w:r>
            <w:r>
              <w:rPr>
                <w:rFonts w:ascii="Arial" w:hAnsi="Arial" w:cs="Arial"/>
              </w:rPr>
              <w:t xml:space="preserve"> </w:t>
            </w:r>
            <w:r w:rsidR="0040787A">
              <w:rPr>
                <w:rFonts w:ascii="Arial" w:hAnsi="Arial" w:cs="Arial"/>
              </w:rPr>
              <w:t xml:space="preserve">– </w:t>
            </w:r>
            <w:r>
              <w:rPr>
                <w:rFonts w:ascii="Arial" w:hAnsi="Arial" w:cs="Arial"/>
              </w:rPr>
              <w:t>21/03/2017</w:t>
            </w:r>
            <w:r w:rsidR="0040787A">
              <w:rPr>
                <w:rFonts w:ascii="Arial" w:hAnsi="Arial" w:cs="Arial"/>
              </w:rPr>
              <w:t xml:space="preserve"> – Fraud Management </w:t>
            </w:r>
            <w:r w:rsidR="00D10D25">
              <w:rPr>
                <w:rFonts w:ascii="Arial" w:hAnsi="Arial" w:cs="Arial"/>
              </w:rPr>
              <w:t>Policy</w:t>
            </w:r>
          </w:p>
          <w:p w14:paraId="686A6499" w14:textId="7439E4AB" w:rsidR="00B53CDE" w:rsidRDefault="00B53CDE" w:rsidP="00392995">
            <w:pPr>
              <w:ind w:left="0"/>
              <w:rPr>
                <w:rFonts w:ascii="Arial" w:hAnsi="Arial" w:cs="Arial"/>
              </w:rPr>
            </w:pPr>
            <w:r>
              <w:rPr>
                <w:rFonts w:ascii="Arial" w:hAnsi="Arial" w:cs="Arial"/>
              </w:rPr>
              <w:t>V3.2</w:t>
            </w:r>
            <w:r w:rsidR="0040787A">
              <w:rPr>
                <w:rFonts w:ascii="Arial" w:hAnsi="Arial" w:cs="Arial"/>
              </w:rPr>
              <w:t xml:space="preserve"> – </w:t>
            </w:r>
            <w:r>
              <w:rPr>
                <w:rFonts w:ascii="Arial" w:hAnsi="Arial" w:cs="Arial"/>
              </w:rPr>
              <w:t>Audit and Risk Committee</w:t>
            </w:r>
            <w:r w:rsidR="0040787A">
              <w:rPr>
                <w:rFonts w:ascii="Arial" w:hAnsi="Arial" w:cs="Arial"/>
              </w:rPr>
              <w:t xml:space="preserve"> –</w:t>
            </w:r>
            <w:r>
              <w:rPr>
                <w:rFonts w:ascii="Arial" w:hAnsi="Arial" w:cs="Arial"/>
              </w:rPr>
              <w:t xml:space="preserve"> 17/10/2017</w:t>
            </w:r>
            <w:r w:rsidR="0040787A">
              <w:rPr>
                <w:rFonts w:ascii="Arial" w:hAnsi="Arial" w:cs="Arial"/>
              </w:rPr>
              <w:t xml:space="preserve"> – Fraud Management </w:t>
            </w:r>
            <w:r w:rsidR="00D10D25">
              <w:rPr>
                <w:rFonts w:ascii="Arial" w:hAnsi="Arial" w:cs="Arial"/>
              </w:rPr>
              <w:t>Policy</w:t>
            </w:r>
          </w:p>
          <w:p w14:paraId="71E31C24" w14:textId="1A6FC74B" w:rsidR="009D07B6" w:rsidRDefault="009D07B6" w:rsidP="00392995">
            <w:pPr>
              <w:ind w:left="0"/>
              <w:rPr>
                <w:rFonts w:ascii="Arial" w:hAnsi="Arial" w:cs="Arial"/>
              </w:rPr>
            </w:pPr>
            <w:r>
              <w:rPr>
                <w:rFonts w:ascii="Arial" w:hAnsi="Arial" w:cs="Arial"/>
              </w:rPr>
              <w:t>V3.3-Chief Executive-November 2018</w:t>
            </w:r>
          </w:p>
          <w:p w14:paraId="47C2C257" w14:textId="5104C686" w:rsidR="002A3AFE" w:rsidRDefault="002A3AFE" w:rsidP="00392995">
            <w:pPr>
              <w:ind w:left="0"/>
              <w:rPr>
                <w:rFonts w:ascii="Arial" w:hAnsi="Arial" w:cs="Arial"/>
              </w:rPr>
            </w:pPr>
            <w:r>
              <w:rPr>
                <w:rFonts w:ascii="Arial" w:hAnsi="Arial" w:cs="Arial"/>
              </w:rPr>
              <w:t>V4 Audit and Risk Committee October 2019</w:t>
            </w:r>
          </w:p>
          <w:p w14:paraId="54A23ABD" w14:textId="77777777" w:rsidR="00610388" w:rsidRDefault="00610388" w:rsidP="00392995">
            <w:pPr>
              <w:ind w:left="0"/>
              <w:rPr>
                <w:rFonts w:ascii="Arial" w:hAnsi="Arial" w:cs="Arial"/>
              </w:rPr>
            </w:pPr>
          </w:p>
          <w:p w14:paraId="6EB459D8" w14:textId="77777777" w:rsidR="0035245A" w:rsidRPr="0035245A" w:rsidRDefault="0035245A" w:rsidP="00392995">
            <w:pPr>
              <w:ind w:left="0"/>
              <w:rPr>
                <w:rFonts w:ascii="Arial" w:hAnsi="Arial" w:cs="Arial"/>
                <w:u w:val="single"/>
              </w:rPr>
            </w:pPr>
            <w:r>
              <w:rPr>
                <w:rFonts w:ascii="Arial" w:hAnsi="Arial" w:cs="Arial"/>
                <w:u w:val="single"/>
              </w:rPr>
              <w:t>Bribery</w:t>
            </w:r>
          </w:p>
          <w:p w14:paraId="17E7B6F8" w14:textId="6C067405" w:rsidR="0035245A" w:rsidRPr="00822087" w:rsidRDefault="00610388" w:rsidP="00392995">
            <w:pPr>
              <w:ind w:left="0"/>
              <w:rPr>
                <w:rFonts w:ascii="Arial" w:hAnsi="Arial" w:cs="Arial"/>
              </w:rPr>
            </w:pPr>
            <w:r>
              <w:rPr>
                <w:rFonts w:ascii="Arial" w:hAnsi="Arial" w:cs="Arial"/>
              </w:rPr>
              <w:t xml:space="preserve">V1 – Audit and Risk Committee – 11/10/2011 – Bribery </w:t>
            </w:r>
            <w:r w:rsidR="00D10D25">
              <w:rPr>
                <w:rFonts w:ascii="Arial" w:hAnsi="Arial" w:cs="Arial"/>
              </w:rPr>
              <w:t>Policy</w:t>
            </w:r>
          </w:p>
          <w:p w14:paraId="2F63198B" w14:textId="77777777" w:rsidR="00263227" w:rsidRPr="00392995" w:rsidRDefault="00263227" w:rsidP="00392995">
            <w:pPr>
              <w:ind w:left="0"/>
              <w:rPr>
                <w:rFonts w:ascii="Arial" w:hAnsi="Arial" w:cs="Arial"/>
              </w:rPr>
            </w:pPr>
          </w:p>
        </w:tc>
      </w:tr>
      <w:tr w:rsidR="00263227" w14:paraId="69EBF27D" w14:textId="77777777" w:rsidTr="00BF21E9">
        <w:trPr>
          <w:cantSplit/>
          <w:trHeight w:val="347"/>
        </w:trPr>
        <w:tc>
          <w:tcPr>
            <w:tcW w:w="3085" w:type="dxa"/>
            <w:tcBorders>
              <w:bottom w:val="double" w:sz="4" w:space="0" w:color="auto"/>
            </w:tcBorders>
          </w:tcPr>
          <w:p w14:paraId="783A50C5" w14:textId="77777777" w:rsidR="00263227" w:rsidRPr="00392995" w:rsidRDefault="00263227" w:rsidP="00392995">
            <w:pPr>
              <w:ind w:left="0"/>
              <w:rPr>
                <w:rFonts w:ascii="Arial" w:hAnsi="Arial" w:cs="Arial"/>
                <w:b/>
              </w:rPr>
            </w:pPr>
            <w:r w:rsidRPr="00392995">
              <w:rPr>
                <w:rFonts w:ascii="Arial" w:hAnsi="Arial" w:cs="Arial"/>
                <w:b/>
              </w:rPr>
              <w:t>Date of last EIA</w:t>
            </w:r>
            <w:r w:rsidR="007278CD" w:rsidRPr="00392995">
              <w:rPr>
                <w:rFonts w:ascii="Arial" w:hAnsi="Arial" w:cs="Arial"/>
                <w:b/>
              </w:rPr>
              <w:t>:</w:t>
            </w:r>
          </w:p>
        </w:tc>
        <w:tc>
          <w:tcPr>
            <w:tcW w:w="6157" w:type="dxa"/>
            <w:tcBorders>
              <w:bottom w:val="double" w:sz="4" w:space="0" w:color="auto"/>
            </w:tcBorders>
          </w:tcPr>
          <w:p w14:paraId="7039868E" w14:textId="77777777" w:rsidR="00263227" w:rsidRPr="00392995" w:rsidRDefault="00F432A5" w:rsidP="00392995">
            <w:pPr>
              <w:ind w:left="0"/>
              <w:rPr>
                <w:rFonts w:ascii="Arial" w:hAnsi="Arial" w:cs="Arial"/>
              </w:rPr>
            </w:pPr>
            <w:r>
              <w:rPr>
                <w:rFonts w:ascii="Arial" w:hAnsi="Arial" w:cs="Arial"/>
              </w:rPr>
              <w:t>N/A</w:t>
            </w:r>
          </w:p>
        </w:tc>
      </w:tr>
      <w:tr w:rsidR="00CE182E" w14:paraId="2A757984" w14:textId="77777777" w:rsidTr="00BF21E9">
        <w:trPr>
          <w:cantSplit/>
          <w:trHeight w:val="347"/>
        </w:trPr>
        <w:tc>
          <w:tcPr>
            <w:tcW w:w="3085" w:type="dxa"/>
            <w:tcBorders>
              <w:top w:val="double" w:sz="4" w:space="0" w:color="auto"/>
            </w:tcBorders>
          </w:tcPr>
          <w:p w14:paraId="1BC29DD3" w14:textId="77777777" w:rsidR="00CE182E" w:rsidRPr="00392995" w:rsidRDefault="00CE182E" w:rsidP="00392995">
            <w:pPr>
              <w:ind w:left="0"/>
              <w:rPr>
                <w:rFonts w:ascii="Arial" w:hAnsi="Arial" w:cs="Arial"/>
                <w:b/>
              </w:rPr>
            </w:pPr>
            <w:r w:rsidRPr="00392995">
              <w:rPr>
                <w:rFonts w:ascii="Arial" w:hAnsi="Arial" w:cs="Arial"/>
                <w:b/>
              </w:rPr>
              <w:t>Review lead by:</w:t>
            </w:r>
          </w:p>
        </w:tc>
        <w:tc>
          <w:tcPr>
            <w:tcW w:w="6157" w:type="dxa"/>
            <w:tcBorders>
              <w:top w:val="double" w:sz="4" w:space="0" w:color="auto"/>
            </w:tcBorders>
          </w:tcPr>
          <w:p w14:paraId="142D5729" w14:textId="55A72AC4" w:rsidR="00CE182E" w:rsidRPr="00392995" w:rsidRDefault="00CF162E" w:rsidP="00392995">
            <w:pPr>
              <w:ind w:left="0"/>
              <w:rPr>
                <w:rFonts w:ascii="Arial" w:hAnsi="Arial" w:cs="Arial"/>
              </w:rPr>
            </w:pPr>
            <w:r w:rsidRPr="00CF162E">
              <w:rPr>
                <w:rFonts w:ascii="Arial" w:hAnsi="Arial" w:cs="Arial"/>
              </w:rPr>
              <w:t>Matthew Maouati</w:t>
            </w:r>
            <w:r w:rsidR="00F17503">
              <w:rPr>
                <w:rFonts w:ascii="Arial" w:hAnsi="Arial" w:cs="Arial"/>
              </w:rPr>
              <w:t xml:space="preserve">, </w:t>
            </w:r>
            <w:r w:rsidR="00085023">
              <w:rPr>
                <w:rFonts w:ascii="Arial" w:hAnsi="Arial" w:cs="Arial"/>
              </w:rPr>
              <w:t xml:space="preserve">Head of </w:t>
            </w:r>
            <w:r w:rsidR="00773DDD">
              <w:rPr>
                <w:rFonts w:ascii="Arial" w:hAnsi="Arial" w:cs="Arial"/>
              </w:rPr>
              <w:t>Corporate Services</w:t>
            </w:r>
          </w:p>
        </w:tc>
      </w:tr>
      <w:tr w:rsidR="00CE182E" w14:paraId="6C34EEC3" w14:textId="77777777" w:rsidTr="00C91184">
        <w:trPr>
          <w:cantSplit/>
          <w:trHeight w:val="1546"/>
        </w:trPr>
        <w:tc>
          <w:tcPr>
            <w:tcW w:w="9242" w:type="dxa"/>
            <w:gridSpan w:val="2"/>
          </w:tcPr>
          <w:p w14:paraId="77C38A93" w14:textId="77777777" w:rsidR="00CE182E" w:rsidRPr="00DB0B19" w:rsidRDefault="00CE182E" w:rsidP="00DB0B19">
            <w:pPr>
              <w:ind w:left="0"/>
              <w:jc w:val="center"/>
              <w:rPr>
                <w:rFonts w:ascii="Arial" w:hAnsi="Arial" w:cs="Arial"/>
                <w:b/>
              </w:rPr>
            </w:pPr>
            <w:r w:rsidRPr="00392995">
              <w:rPr>
                <w:rFonts w:ascii="Arial" w:hAnsi="Arial" w:cs="Arial"/>
                <w:b/>
              </w:rPr>
              <w:t xml:space="preserve">Main </w:t>
            </w:r>
            <w:r w:rsidR="001D7D54" w:rsidRPr="00392995">
              <w:rPr>
                <w:rFonts w:ascii="Arial" w:hAnsi="Arial" w:cs="Arial"/>
                <w:b/>
              </w:rPr>
              <w:t xml:space="preserve">points or </w:t>
            </w:r>
            <w:r w:rsidR="00DB0B19">
              <w:rPr>
                <w:rFonts w:ascii="Arial" w:hAnsi="Arial" w:cs="Arial"/>
                <w:b/>
              </w:rPr>
              <w:t>amendments made and reasons</w:t>
            </w:r>
          </w:p>
          <w:p w14:paraId="23A83080" w14:textId="77777777" w:rsidR="00580793" w:rsidRPr="00580793" w:rsidRDefault="00580793" w:rsidP="00580793">
            <w:pPr>
              <w:ind w:left="0"/>
              <w:rPr>
                <w:rFonts w:ascii="Arial" w:hAnsi="Arial" w:cs="Arial"/>
                <w:lang w:eastAsia="en-GB"/>
              </w:rPr>
            </w:pPr>
          </w:p>
          <w:p w14:paraId="0CF904D9" w14:textId="77777777" w:rsidR="00B12B2C" w:rsidRPr="00B12B2C" w:rsidRDefault="00B12B2C" w:rsidP="00B12B2C">
            <w:pPr>
              <w:pStyle w:val="ListParagraph"/>
              <w:numPr>
                <w:ilvl w:val="0"/>
                <w:numId w:val="40"/>
              </w:numPr>
              <w:rPr>
                <w:rFonts w:ascii="Arial" w:hAnsi="Arial" w:cs="Arial"/>
                <w:lang w:eastAsia="en-GB"/>
              </w:rPr>
            </w:pPr>
            <w:r w:rsidRPr="00B12B2C">
              <w:rPr>
                <w:rFonts w:ascii="Arial" w:hAnsi="Arial" w:cs="Arial"/>
                <w:lang w:eastAsia="en-GB"/>
              </w:rPr>
              <w:t>Renaming the policy Fraud, Bribery and Corruption</w:t>
            </w:r>
          </w:p>
          <w:p w14:paraId="483BC2B6" w14:textId="77777777" w:rsidR="00B12B2C" w:rsidRDefault="00B12B2C" w:rsidP="00B12B2C">
            <w:pPr>
              <w:pStyle w:val="ListParagraph"/>
              <w:numPr>
                <w:ilvl w:val="0"/>
                <w:numId w:val="40"/>
              </w:numPr>
              <w:rPr>
                <w:rFonts w:ascii="Arial" w:hAnsi="Arial" w:cs="Arial"/>
                <w:lang w:eastAsia="en-GB"/>
              </w:rPr>
            </w:pPr>
            <w:r w:rsidRPr="00B12B2C">
              <w:rPr>
                <w:rFonts w:ascii="Arial" w:hAnsi="Arial" w:cs="Arial"/>
                <w:lang w:eastAsia="en-GB"/>
              </w:rPr>
              <w:t xml:space="preserve">Updating definitions contained in the Fraud Act and Bribery Act and removing some examples which are not relevant-Section 2 </w:t>
            </w:r>
          </w:p>
          <w:p w14:paraId="68D312ED" w14:textId="6CBFFEFF" w:rsidR="00691CF9" w:rsidRPr="00B12B2C" w:rsidRDefault="00691CF9" w:rsidP="00B12B2C">
            <w:pPr>
              <w:pStyle w:val="ListParagraph"/>
              <w:numPr>
                <w:ilvl w:val="0"/>
                <w:numId w:val="40"/>
              </w:numPr>
              <w:rPr>
                <w:rFonts w:ascii="Arial" w:hAnsi="Arial" w:cs="Arial"/>
                <w:lang w:eastAsia="en-GB"/>
              </w:rPr>
            </w:pPr>
            <w:r>
              <w:rPr>
                <w:rFonts w:ascii="Arial" w:hAnsi="Arial" w:cs="Arial"/>
                <w:lang w:eastAsia="en-GB"/>
              </w:rPr>
              <w:t>Change in procedure for gifts and hospitality under £10</w:t>
            </w:r>
          </w:p>
          <w:p w14:paraId="37A99DB4" w14:textId="77777777" w:rsidR="00B12B2C" w:rsidRPr="00B12B2C" w:rsidRDefault="00B12B2C" w:rsidP="00B12B2C">
            <w:pPr>
              <w:pStyle w:val="ListParagraph"/>
              <w:numPr>
                <w:ilvl w:val="0"/>
                <w:numId w:val="40"/>
              </w:numPr>
              <w:rPr>
                <w:rFonts w:ascii="Arial" w:hAnsi="Arial" w:cs="Arial"/>
                <w:lang w:eastAsia="en-GB"/>
              </w:rPr>
            </w:pPr>
            <w:r w:rsidRPr="00B12B2C">
              <w:rPr>
                <w:rFonts w:ascii="Arial" w:hAnsi="Arial" w:cs="Arial"/>
                <w:lang w:eastAsia="en-GB"/>
              </w:rPr>
              <w:t>Commitment to reporting near misses to the Committee on an annual basis-5.5</w:t>
            </w:r>
          </w:p>
          <w:p w14:paraId="0113D737" w14:textId="77777777" w:rsidR="00B12B2C" w:rsidRPr="00B12B2C" w:rsidRDefault="00B12B2C" w:rsidP="00B12B2C">
            <w:pPr>
              <w:pStyle w:val="ListParagraph"/>
              <w:numPr>
                <w:ilvl w:val="0"/>
                <w:numId w:val="40"/>
              </w:numPr>
              <w:rPr>
                <w:rFonts w:ascii="Arial" w:hAnsi="Arial" w:cs="Arial"/>
                <w:lang w:eastAsia="en-GB"/>
              </w:rPr>
            </w:pPr>
            <w:r w:rsidRPr="00B12B2C">
              <w:rPr>
                <w:rFonts w:ascii="Arial" w:hAnsi="Arial" w:cs="Arial"/>
                <w:lang w:eastAsia="en-GB"/>
              </w:rPr>
              <w:t>Adding reporting obligations to the Head of ICT relating to the Computer Misuse Act 1990-6.6</w:t>
            </w:r>
          </w:p>
          <w:p w14:paraId="7133FDC5" w14:textId="77777777" w:rsidR="00B12B2C" w:rsidRPr="00B12B2C" w:rsidRDefault="00B12B2C" w:rsidP="00B12B2C">
            <w:pPr>
              <w:pStyle w:val="ListParagraph"/>
              <w:numPr>
                <w:ilvl w:val="0"/>
                <w:numId w:val="40"/>
              </w:numPr>
              <w:rPr>
                <w:rFonts w:ascii="Arial" w:hAnsi="Arial" w:cs="Arial"/>
                <w:lang w:eastAsia="en-GB"/>
              </w:rPr>
            </w:pPr>
            <w:r w:rsidRPr="00B12B2C">
              <w:rPr>
                <w:rFonts w:ascii="Arial" w:hAnsi="Arial" w:cs="Arial"/>
                <w:lang w:eastAsia="en-GB"/>
              </w:rPr>
              <w:t xml:space="preserve">Linking fraud investigation to disciplinary action where appropriate-6.12 </w:t>
            </w:r>
          </w:p>
          <w:p w14:paraId="063CF94F" w14:textId="77777777" w:rsidR="00CF0A8E" w:rsidRPr="00297526" w:rsidRDefault="00CF0A8E" w:rsidP="00B12B2C">
            <w:pPr>
              <w:pStyle w:val="ListParagraph"/>
              <w:rPr>
                <w:rFonts w:ascii="Arial" w:hAnsi="Arial" w:cs="Arial"/>
                <w:lang w:eastAsia="en-GB"/>
              </w:rPr>
            </w:pPr>
          </w:p>
        </w:tc>
      </w:tr>
      <w:tr w:rsidR="0072662F" w14:paraId="7662A2F1" w14:textId="77777777" w:rsidTr="00BF21E9">
        <w:trPr>
          <w:cantSplit/>
          <w:trHeight w:val="404"/>
        </w:trPr>
        <w:tc>
          <w:tcPr>
            <w:tcW w:w="3085" w:type="dxa"/>
          </w:tcPr>
          <w:p w14:paraId="45B8AF58" w14:textId="77777777" w:rsidR="0072662F" w:rsidRPr="00392995" w:rsidRDefault="0072662F" w:rsidP="00392995">
            <w:pPr>
              <w:ind w:left="0"/>
              <w:rPr>
                <w:rFonts w:ascii="Arial" w:hAnsi="Arial" w:cs="Arial"/>
                <w:b/>
              </w:rPr>
            </w:pPr>
            <w:r w:rsidRPr="00392995">
              <w:rPr>
                <w:rFonts w:ascii="Arial" w:hAnsi="Arial" w:cs="Arial"/>
                <w:b/>
              </w:rPr>
              <w:t>Next review due:</w:t>
            </w:r>
          </w:p>
        </w:tc>
        <w:tc>
          <w:tcPr>
            <w:tcW w:w="6157" w:type="dxa"/>
          </w:tcPr>
          <w:p w14:paraId="592B8A39" w14:textId="3CC15651" w:rsidR="0072662F" w:rsidRPr="00392995" w:rsidRDefault="005B650D" w:rsidP="009D07B6">
            <w:pPr>
              <w:ind w:left="0"/>
              <w:rPr>
                <w:rFonts w:ascii="Arial" w:hAnsi="Arial" w:cs="Arial"/>
                <w:b/>
              </w:rPr>
            </w:pPr>
            <w:r>
              <w:rPr>
                <w:rFonts w:ascii="Arial" w:hAnsi="Arial" w:cs="Arial"/>
                <w:b/>
              </w:rPr>
              <w:t>Quarter 3 20</w:t>
            </w:r>
            <w:r w:rsidR="009D07B6">
              <w:rPr>
                <w:rFonts w:ascii="Arial" w:hAnsi="Arial" w:cs="Arial"/>
                <w:b/>
              </w:rPr>
              <w:t>2</w:t>
            </w:r>
            <w:r w:rsidR="002A3AFE">
              <w:rPr>
                <w:rFonts w:ascii="Arial" w:hAnsi="Arial" w:cs="Arial"/>
                <w:b/>
              </w:rPr>
              <w:t>5</w:t>
            </w:r>
            <w:r>
              <w:rPr>
                <w:rFonts w:ascii="Arial" w:hAnsi="Arial" w:cs="Arial"/>
                <w:b/>
              </w:rPr>
              <w:t>/2</w:t>
            </w:r>
            <w:r w:rsidR="002A3AFE">
              <w:rPr>
                <w:rFonts w:ascii="Arial" w:hAnsi="Arial" w:cs="Arial"/>
                <w:b/>
              </w:rPr>
              <w:t>6</w:t>
            </w:r>
          </w:p>
        </w:tc>
      </w:tr>
      <w:tr w:rsidR="00BF21E9" w14:paraId="7698D90D" w14:textId="77777777" w:rsidTr="00BF21E9">
        <w:trPr>
          <w:cantSplit/>
          <w:trHeight w:val="404"/>
        </w:trPr>
        <w:tc>
          <w:tcPr>
            <w:tcW w:w="3085" w:type="dxa"/>
          </w:tcPr>
          <w:p w14:paraId="4111E984" w14:textId="77777777" w:rsidR="00BF21E9" w:rsidRPr="00392995" w:rsidRDefault="00BF21E9" w:rsidP="00392995">
            <w:pPr>
              <w:ind w:left="0"/>
              <w:rPr>
                <w:rFonts w:ascii="Arial" w:hAnsi="Arial" w:cs="Arial"/>
                <w:b/>
              </w:rPr>
            </w:pPr>
            <w:r>
              <w:rPr>
                <w:rFonts w:ascii="Arial" w:hAnsi="Arial" w:cs="Arial"/>
                <w:b/>
              </w:rPr>
              <w:t>Approval level:</w:t>
            </w:r>
          </w:p>
        </w:tc>
        <w:tc>
          <w:tcPr>
            <w:tcW w:w="6157" w:type="dxa"/>
          </w:tcPr>
          <w:p w14:paraId="6738516E" w14:textId="77777777" w:rsidR="00BF21E9" w:rsidRPr="00392995" w:rsidRDefault="00F432A5" w:rsidP="00392995">
            <w:pPr>
              <w:ind w:left="0"/>
              <w:rPr>
                <w:rFonts w:ascii="Arial" w:hAnsi="Arial" w:cs="Arial"/>
                <w:b/>
              </w:rPr>
            </w:pPr>
            <w:r>
              <w:rPr>
                <w:rFonts w:ascii="Arial" w:hAnsi="Arial" w:cs="Arial"/>
                <w:b/>
              </w:rPr>
              <w:t>Audit and Risk Committee</w:t>
            </w:r>
          </w:p>
        </w:tc>
      </w:tr>
    </w:tbl>
    <w:p w14:paraId="60CBBDBC" w14:textId="77777777" w:rsidR="00041D6F" w:rsidRDefault="00041D6F" w:rsidP="00D53462">
      <w:pPr>
        <w:ind w:left="0"/>
        <w:rPr>
          <w:rFonts w:cs="Arial"/>
        </w:rPr>
      </w:pPr>
    </w:p>
    <w:p w14:paraId="033AB270" w14:textId="51954C54" w:rsidR="00297526" w:rsidRDefault="00297526" w:rsidP="00297526">
      <w:pPr>
        <w:ind w:left="0"/>
        <w:rPr>
          <w:rFonts w:ascii="Arial" w:hAnsi="Arial" w:cs="Arial"/>
          <w:sz w:val="28"/>
          <w:szCs w:val="28"/>
          <w:u w:val="single"/>
        </w:rPr>
      </w:pPr>
    </w:p>
    <w:p w14:paraId="679E120C" w14:textId="2EE36FE1" w:rsidR="00654DB3" w:rsidRDefault="00654DB3" w:rsidP="00297526">
      <w:pPr>
        <w:ind w:left="0"/>
        <w:rPr>
          <w:rFonts w:ascii="Arial" w:hAnsi="Arial" w:cs="Arial"/>
          <w:sz w:val="28"/>
          <w:szCs w:val="28"/>
          <w:u w:val="single"/>
        </w:rPr>
      </w:pPr>
    </w:p>
    <w:p w14:paraId="6647D660" w14:textId="28EFFF0B" w:rsidR="00654DB3" w:rsidRDefault="00654DB3" w:rsidP="00297526">
      <w:pPr>
        <w:ind w:left="0"/>
        <w:rPr>
          <w:rFonts w:ascii="Arial" w:hAnsi="Arial" w:cs="Arial"/>
          <w:sz w:val="28"/>
          <w:szCs w:val="28"/>
          <w:u w:val="single"/>
        </w:rPr>
      </w:pPr>
    </w:p>
    <w:p w14:paraId="1A180EE8" w14:textId="77777777" w:rsidR="005A3E42" w:rsidRDefault="005A3E42" w:rsidP="00297526">
      <w:pPr>
        <w:ind w:left="0"/>
        <w:rPr>
          <w:rFonts w:ascii="Arial" w:hAnsi="Arial" w:cs="Arial"/>
          <w:sz w:val="28"/>
          <w:szCs w:val="28"/>
          <w:u w:val="single"/>
        </w:rPr>
      </w:pPr>
    </w:p>
    <w:p w14:paraId="4307A965" w14:textId="77777777" w:rsidR="00773DDD" w:rsidRDefault="00773DDD" w:rsidP="00297526">
      <w:pPr>
        <w:ind w:left="0"/>
        <w:rPr>
          <w:rFonts w:ascii="Arial" w:hAnsi="Arial" w:cs="Arial"/>
          <w:sz w:val="28"/>
          <w:szCs w:val="28"/>
          <w:u w:val="single"/>
        </w:rPr>
      </w:pPr>
    </w:p>
    <w:p w14:paraId="7A65A821" w14:textId="77777777" w:rsidR="00773DDD" w:rsidRDefault="00773DDD" w:rsidP="00297526">
      <w:pPr>
        <w:ind w:left="0"/>
        <w:rPr>
          <w:rFonts w:ascii="Arial" w:hAnsi="Arial" w:cs="Arial"/>
          <w:sz w:val="28"/>
          <w:szCs w:val="28"/>
          <w:u w:val="single"/>
        </w:rPr>
      </w:pPr>
    </w:p>
    <w:p w14:paraId="4F335889" w14:textId="77777777" w:rsidR="00773DDD" w:rsidRDefault="00773DDD" w:rsidP="00297526">
      <w:pPr>
        <w:ind w:left="0"/>
        <w:rPr>
          <w:rFonts w:ascii="Arial" w:hAnsi="Arial" w:cs="Arial"/>
          <w:sz w:val="28"/>
          <w:szCs w:val="28"/>
          <w:u w:val="single"/>
        </w:rPr>
      </w:pPr>
    </w:p>
    <w:p w14:paraId="514A0D64" w14:textId="7057FBAF" w:rsidR="00654DB3" w:rsidRDefault="009D07B6" w:rsidP="00297526">
      <w:pPr>
        <w:ind w:left="0"/>
        <w:rPr>
          <w:rFonts w:ascii="Arial" w:hAnsi="Arial" w:cs="Arial"/>
          <w:sz w:val="28"/>
          <w:szCs w:val="28"/>
          <w:u w:val="single"/>
        </w:rPr>
      </w:pPr>
      <w:r w:rsidRPr="008124D4">
        <w:rPr>
          <w:rFonts w:ascii="Arial" w:hAnsi="Arial" w:cs="Arial"/>
          <w:b/>
          <w:bCs/>
          <w:sz w:val="28"/>
          <w:szCs w:val="28"/>
          <w:u w:val="single"/>
        </w:rPr>
        <w:t>Appendix A</w:t>
      </w:r>
      <w:r>
        <w:rPr>
          <w:rFonts w:ascii="Arial" w:hAnsi="Arial" w:cs="Arial"/>
          <w:sz w:val="28"/>
          <w:szCs w:val="28"/>
          <w:u w:val="single"/>
        </w:rPr>
        <w:t>-Fraud Investigation Procedure</w:t>
      </w:r>
    </w:p>
    <w:p w14:paraId="6ADCBE19" w14:textId="6C1C8250" w:rsidR="00654DB3" w:rsidRDefault="00654DB3" w:rsidP="00297526">
      <w:pPr>
        <w:ind w:left="0"/>
        <w:rPr>
          <w:rFonts w:ascii="Arial" w:hAnsi="Arial" w:cs="Arial"/>
          <w:sz w:val="28"/>
          <w:szCs w:val="28"/>
          <w:u w:val="single"/>
        </w:rPr>
      </w:pPr>
    </w:p>
    <w:p w14:paraId="38496315" w14:textId="60193ABD" w:rsidR="00654DB3" w:rsidRPr="00625A22" w:rsidRDefault="00654DB3" w:rsidP="00654DB3">
      <w:pPr>
        <w:pStyle w:val="ListParagraph"/>
        <w:numPr>
          <w:ilvl w:val="0"/>
          <w:numId w:val="14"/>
        </w:numPr>
        <w:ind w:left="567" w:hanging="567"/>
        <w:rPr>
          <w:rFonts w:ascii="Arial" w:hAnsi="Arial" w:cs="Arial"/>
        </w:rPr>
      </w:pPr>
      <w:r w:rsidRPr="00625A22">
        <w:rPr>
          <w:rFonts w:ascii="Arial" w:hAnsi="Arial" w:cs="Arial"/>
        </w:rPr>
        <w:t xml:space="preserve">Where an investigation is conducted internally, the investigator(s) will be people who, in the opinion of the </w:t>
      </w:r>
      <w:r>
        <w:rPr>
          <w:rFonts w:ascii="Arial" w:hAnsi="Arial" w:cs="Arial"/>
        </w:rPr>
        <w:t xml:space="preserve">Head of </w:t>
      </w:r>
      <w:r w:rsidR="002F3A0F">
        <w:rPr>
          <w:rFonts w:ascii="Arial" w:hAnsi="Arial" w:cs="Arial"/>
        </w:rPr>
        <w:t>Corporate Serv</w:t>
      </w:r>
      <w:r w:rsidR="00AE7E53">
        <w:rPr>
          <w:rFonts w:ascii="Arial" w:hAnsi="Arial" w:cs="Arial"/>
        </w:rPr>
        <w:t xml:space="preserve">ices </w:t>
      </w:r>
      <w:r w:rsidRPr="00625A22">
        <w:rPr>
          <w:rFonts w:ascii="Arial" w:hAnsi="Arial" w:cs="Arial"/>
        </w:rPr>
        <w:t xml:space="preserve"> is/are:</w:t>
      </w:r>
      <w:r>
        <w:rPr>
          <w:rFonts w:ascii="Arial" w:hAnsi="Arial" w:cs="Arial"/>
        </w:rPr>
        <w:br/>
      </w:r>
    </w:p>
    <w:p w14:paraId="726AF498" w14:textId="77777777" w:rsidR="00654DB3" w:rsidRPr="00994E67" w:rsidRDefault="00654DB3" w:rsidP="00654DB3">
      <w:pPr>
        <w:pStyle w:val="ListParagraph"/>
        <w:numPr>
          <w:ilvl w:val="0"/>
          <w:numId w:val="15"/>
        </w:numPr>
        <w:rPr>
          <w:rFonts w:ascii="Arial" w:hAnsi="Arial" w:cs="Arial"/>
        </w:rPr>
      </w:pPr>
      <w:r w:rsidRPr="00994E67">
        <w:rPr>
          <w:rFonts w:ascii="Arial" w:hAnsi="Arial" w:cs="Arial"/>
        </w:rPr>
        <w:t>Competent in relation to the nature of the allegations,</w:t>
      </w:r>
    </w:p>
    <w:p w14:paraId="0C3659F7" w14:textId="77777777" w:rsidR="00654DB3" w:rsidRPr="00994E67" w:rsidRDefault="00654DB3" w:rsidP="00654DB3">
      <w:pPr>
        <w:pStyle w:val="ListParagraph"/>
        <w:numPr>
          <w:ilvl w:val="0"/>
          <w:numId w:val="15"/>
        </w:numPr>
        <w:rPr>
          <w:rFonts w:ascii="Arial" w:hAnsi="Arial" w:cs="Arial"/>
        </w:rPr>
      </w:pPr>
      <w:r w:rsidRPr="00994E67">
        <w:rPr>
          <w:rFonts w:ascii="Arial" w:hAnsi="Arial" w:cs="Arial"/>
        </w:rPr>
        <w:t>Senior to the most senior person accused, and</w:t>
      </w:r>
    </w:p>
    <w:p w14:paraId="1C261E31" w14:textId="77777777" w:rsidR="00654DB3" w:rsidRDefault="00654DB3" w:rsidP="00654DB3">
      <w:pPr>
        <w:pStyle w:val="ListParagraph"/>
        <w:numPr>
          <w:ilvl w:val="0"/>
          <w:numId w:val="15"/>
        </w:numPr>
        <w:rPr>
          <w:rFonts w:ascii="Arial" w:hAnsi="Arial" w:cs="Arial"/>
        </w:rPr>
      </w:pPr>
      <w:r w:rsidRPr="00994E67">
        <w:rPr>
          <w:rFonts w:ascii="Arial" w:hAnsi="Arial" w:cs="Arial"/>
        </w:rPr>
        <w:t>Not likely to be impeded by their personal and professional relations with those suspected.</w:t>
      </w:r>
    </w:p>
    <w:p w14:paraId="7D60FFE2" w14:textId="77777777" w:rsidR="00654DB3" w:rsidRPr="00625A22" w:rsidRDefault="00654DB3" w:rsidP="00654DB3">
      <w:pPr>
        <w:pStyle w:val="ListParagraph"/>
        <w:ind w:left="1287"/>
        <w:rPr>
          <w:rFonts w:ascii="Arial" w:hAnsi="Arial" w:cs="Arial"/>
        </w:rPr>
      </w:pPr>
    </w:p>
    <w:p w14:paraId="0D458940" w14:textId="72346407" w:rsidR="00654DB3" w:rsidRDefault="00654DB3" w:rsidP="00654DB3">
      <w:pPr>
        <w:pStyle w:val="ListParagraph"/>
        <w:numPr>
          <w:ilvl w:val="0"/>
          <w:numId w:val="14"/>
        </w:numPr>
        <w:ind w:left="567" w:hanging="567"/>
        <w:rPr>
          <w:rFonts w:ascii="Arial" w:hAnsi="Arial" w:cs="Arial"/>
        </w:rPr>
      </w:pPr>
      <w:r w:rsidRPr="00625A22">
        <w:rPr>
          <w:rFonts w:ascii="Arial" w:hAnsi="Arial" w:cs="Arial"/>
        </w:rPr>
        <w:t xml:space="preserve">The </w:t>
      </w:r>
      <w:r>
        <w:rPr>
          <w:rFonts w:ascii="Arial" w:hAnsi="Arial" w:cs="Arial"/>
        </w:rPr>
        <w:t xml:space="preserve">Head of </w:t>
      </w:r>
      <w:r w:rsidR="00AE7E53">
        <w:rPr>
          <w:rFonts w:ascii="Arial" w:hAnsi="Arial" w:cs="Arial"/>
        </w:rPr>
        <w:t xml:space="preserve">Corporate Services </w:t>
      </w:r>
      <w:r w:rsidRPr="00625A22">
        <w:rPr>
          <w:rFonts w:ascii="Arial" w:hAnsi="Arial" w:cs="Arial"/>
        </w:rPr>
        <w:t>will assess the degree to which the investigator(s) need to be independent of the processes through which the fraud may have taken place.</w:t>
      </w:r>
    </w:p>
    <w:p w14:paraId="3FAF1160" w14:textId="77777777" w:rsidR="00654DB3" w:rsidRPr="00625A22" w:rsidRDefault="00654DB3" w:rsidP="00654DB3">
      <w:pPr>
        <w:pStyle w:val="ListParagraph"/>
        <w:ind w:left="567"/>
        <w:rPr>
          <w:rFonts w:ascii="Arial" w:hAnsi="Arial" w:cs="Arial"/>
        </w:rPr>
      </w:pPr>
    </w:p>
    <w:p w14:paraId="3A3A6166" w14:textId="77777777" w:rsidR="00654DB3" w:rsidRDefault="00654DB3" w:rsidP="00654DB3">
      <w:pPr>
        <w:pStyle w:val="ListParagraph"/>
        <w:numPr>
          <w:ilvl w:val="0"/>
          <w:numId w:val="14"/>
        </w:numPr>
        <w:ind w:left="567" w:hanging="567"/>
        <w:rPr>
          <w:rFonts w:ascii="Arial" w:hAnsi="Arial" w:cs="Arial"/>
        </w:rPr>
      </w:pPr>
      <w:r w:rsidRPr="00625A22">
        <w:rPr>
          <w:rFonts w:ascii="Arial" w:hAnsi="Arial" w:cs="Arial"/>
        </w:rPr>
        <w:t>As soon it is perceived that the Police may be involved, or that the Regulator has directed on the conduct of an investigation, any investigations by internal officers or Internal Audit will be in accordance with their respective advice or directions.</w:t>
      </w:r>
    </w:p>
    <w:p w14:paraId="6CB75181" w14:textId="77777777" w:rsidR="00654DB3" w:rsidRPr="00625A22" w:rsidRDefault="00654DB3" w:rsidP="00654DB3">
      <w:pPr>
        <w:pStyle w:val="ListParagraph"/>
        <w:ind w:left="567"/>
        <w:rPr>
          <w:rFonts w:ascii="Arial" w:hAnsi="Arial" w:cs="Arial"/>
        </w:rPr>
      </w:pPr>
    </w:p>
    <w:p w14:paraId="4FBEBEB1" w14:textId="5EEE5282" w:rsidR="00654DB3" w:rsidRDefault="00654DB3" w:rsidP="00654DB3">
      <w:pPr>
        <w:pStyle w:val="ListParagraph"/>
        <w:numPr>
          <w:ilvl w:val="0"/>
          <w:numId w:val="14"/>
        </w:numPr>
        <w:ind w:left="567" w:hanging="567"/>
        <w:rPr>
          <w:rFonts w:ascii="Arial" w:hAnsi="Arial" w:cs="Arial"/>
        </w:rPr>
      </w:pPr>
      <w:r w:rsidRPr="00625A22">
        <w:rPr>
          <w:rFonts w:ascii="Arial" w:hAnsi="Arial" w:cs="Arial"/>
        </w:rPr>
        <w:t>The investigator</w:t>
      </w:r>
      <w:r>
        <w:rPr>
          <w:rFonts w:ascii="Arial" w:hAnsi="Arial" w:cs="Arial"/>
        </w:rPr>
        <w:t>(</w:t>
      </w:r>
      <w:r w:rsidRPr="00625A22">
        <w:rPr>
          <w:rFonts w:ascii="Arial" w:hAnsi="Arial" w:cs="Arial"/>
        </w:rPr>
        <w:t>s</w:t>
      </w:r>
      <w:r>
        <w:rPr>
          <w:rFonts w:ascii="Arial" w:hAnsi="Arial" w:cs="Arial"/>
        </w:rPr>
        <w:t>)</w:t>
      </w:r>
      <w:r w:rsidRPr="00625A22">
        <w:rPr>
          <w:rFonts w:ascii="Arial" w:hAnsi="Arial" w:cs="Arial"/>
        </w:rPr>
        <w:t xml:space="preserve"> will be directed to immediately report significant findings to the </w:t>
      </w:r>
      <w:r>
        <w:rPr>
          <w:rFonts w:ascii="Arial" w:hAnsi="Arial" w:cs="Arial"/>
        </w:rPr>
        <w:t xml:space="preserve">Head of </w:t>
      </w:r>
      <w:r w:rsidR="00AE7E53">
        <w:rPr>
          <w:rFonts w:ascii="Arial" w:hAnsi="Arial" w:cs="Arial"/>
        </w:rPr>
        <w:t>Corporate Services</w:t>
      </w:r>
      <w:r>
        <w:rPr>
          <w:rFonts w:ascii="Arial" w:hAnsi="Arial" w:cs="Arial"/>
        </w:rPr>
        <w:t>,</w:t>
      </w:r>
      <w:r w:rsidRPr="00625A22">
        <w:rPr>
          <w:rFonts w:ascii="Arial" w:hAnsi="Arial" w:cs="Arial"/>
        </w:rPr>
        <w:t xml:space="preserve"> who will then be obliged to consider updating (or initiating) disclosure to other parties</w:t>
      </w:r>
      <w:r>
        <w:rPr>
          <w:rFonts w:ascii="Arial" w:hAnsi="Arial" w:cs="Arial"/>
        </w:rPr>
        <w:t>.</w:t>
      </w:r>
    </w:p>
    <w:p w14:paraId="63A67DD1" w14:textId="77777777" w:rsidR="00654DB3" w:rsidRPr="00625A22" w:rsidRDefault="00654DB3" w:rsidP="00654DB3">
      <w:pPr>
        <w:pStyle w:val="ListParagraph"/>
        <w:ind w:left="567"/>
        <w:rPr>
          <w:rFonts w:ascii="Arial" w:hAnsi="Arial" w:cs="Arial"/>
        </w:rPr>
      </w:pPr>
      <w:r w:rsidRPr="00625A22">
        <w:rPr>
          <w:rFonts w:ascii="Arial" w:hAnsi="Arial" w:cs="Arial"/>
        </w:rPr>
        <w:t xml:space="preserve"> </w:t>
      </w:r>
    </w:p>
    <w:p w14:paraId="05359BE3" w14:textId="5CAEE7D3" w:rsidR="00654DB3" w:rsidRDefault="00EB484B" w:rsidP="00654DB3">
      <w:pPr>
        <w:pStyle w:val="ListParagraph"/>
        <w:numPr>
          <w:ilvl w:val="0"/>
          <w:numId w:val="14"/>
        </w:numPr>
        <w:ind w:left="567" w:hanging="567"/>
        <w:rPr>
          <w:rFonts w:ascii="Arial" w:hAnsi="Arial" w:cs="Arial"/>
        </w:rPr>
      </w:pPr>
      <w:r>
        <w:rPr>
          <w:rFonts w:ascii="Arial" w:hAnsi="Arial" w:cs="Arial"/>
        </w:rPr>
        <w:t xml:space="preserve">A Fraud Response Plan will be produced. </w:t>
      </w:r>
      <w:r w:rsidR="00654DB3" w:rsidRPr="00625A22">
        <w:rPr>
          <w:rFonts w:ascii="Arial" w:hAnsi="Arial" w:cs="Arial"/>
        </w:rPr>
        <w:t>The investigator</w:t>
      </w:r>
      <w:r w:rsidR="00654DB3">
        <w:rPr>
          <w:rFonts w:ascii="Arial" w:hAnsi="Arial" w:cs="Arial"/>
        </w:rPr>
        <w:t>(</w:t>
      </w:r>
      <w:r w:rsidR="00654DB3" w:rsidRPr="00625A22">
        <w:rPr>
          <w:rFonts w:ascii="Arial" w:hAnsi="Arial" w:cs="Arial"/>
        </w:rPr>
        <w:t>s</w:t>
      </w:r>
      <w:r w:rsidR="00654DB3">
        <w:rPr>
          <w:rFonts w:ascii="Arial" w:hAnsi="Arial" w:cs="Arial"/>
        </w:rPr>
        <w:t>)</w:t>
      </w:r>
      <w:r w:rsidR="00654DB3" w:rsidRPr="00625A22">
        <w:rPr>
          <w:rFonts w:ascii="Arial" w:hAnsi="Arial" w:cs="Arial"/>
        </w:rPr>
        <w:t xml:space="preserve"> will make disclosures only in accordance with the Fraud Response Plan for the case. This Plan will restrict the investigators</w:t>
      </w:r>
      <w:r w:rsidR="00654DB3">
        <w:rPr>
          <w:rFonts w:ascii="Arial" w:hAnsi="Arial" w:cs="Arial"/>
        </w:rPr>
        <w:t>’</w:t>
      </w:r>
      <w:r w:rsidR="00654DB3" w:rsidRPr="00625A22">
        <w:rPr>
          <w:rFonts w:ascii="Arial" w:hAnsi="Arial" w:cs="Arial"/>
        </w:rPr>
        <w:t xml:space="preserve"> reporting lines to the </w:t>
      </w:r>
      <w:r w:rsidR="00654DB3">
        <w:rPr>
          <w:rFonts w:ascii="Arial" w:hAnsi="Arial" w:cs="Arial"/>
        </w:rPr>
        <w:t xml:space="preserve">Head of </w:t>
      </w:r>
      <w:r w:rsidR="00AE7E53">
        <w:rPr>
          <w:rFonts w:ascii="Arial" w:hAnsi="Arial" w:cs="Arial"/>
        </w:rPr>
        <w:t xml:space="preserve">Corporate </w:t>
      </w:r>
      <w:r w:rsidR="008124D4">
        <w:rPr>
          <w:rFonts w:ascii="Arial" w:hAnsi="Arial" w:cs="Arial"/>
        </w:rPr>
        <w:t xml:space="preserve">Services </w:t>
      </w:r>
      <w:r w:rsidR="008124D4" w:rsidRPr="00625A22">
        <w:rPr>
          <w:rFonts w:ascii="Arial" w:hAnsi="Arial" w:cs="Arial"/>
        </w:rPr>
        <w:t>and</w:t>
      </w:r>
      <w:r w:rsidR="00654DB3">
        <w:rPr>
          <w:rFonts w:ascii="Arial" w:hAnsi="Arial" w:cs="Arial"/>
        </w:rPr>
        <w:t xml:space="preserve"> the</w:t>
      </w:r>
      <w:r w:rsidR="00654DB3" w:rsidRPr="00625A22">
        <w:rPr>
          <w:rFonts w:ascii="Arial" w:hAnsi="Arial" w:cs="Arial"/>
        </w:rPr>
        <w:t xml:space="preserve"> Chief Executive, or others expressly advised by those officers. Exceptions may be required where the Police or </w:t>
      </w:r>
      <w:r w:rsidR="00654DB3">
        <w:rPr>
          <w:rFonts w:ascii="Arial" w:hAnsi="Arial" w:cs="Arial"/>
        </w:rPr>
        <w:t>the R</w:t>
      </w:r>
      <w:r w:rsidR="00654DB3" w:rsidRPr="00625A22">
        <w:rPr>
          <w:rFonts w:ascii="Arial" w:hAnsi="Arial" w:cs="Arial"/>
        </w:rPr>
        <w:t>egulator have directed the investigation, and this will be reflected in the Plan.</w:t>
      </w:r>
    </w:p>
    <w:p w14:paraId="74AA0896" w14:textId="77777777" w:rsidR="00654DB3" w:rsidRPr="00625A22" w:rsidRDefault="00654DB3" w:rsidP="00654DB3">
      <w:pPr>
        <w:pStyle w:val="ListParagraph"/>
        <w:ind w:left="567"/>
        <w:rPr>
          <w:rFonts w:ascii="Arial" w:hAnsi="Arial" w:cs="Arial"/>
        </w:rPr>
      </w:pPr>
    </w:p>
    <w:p w14:paraId="3A185A61" w14:textId="5AA7D8D8" w:rsidR="00654DB3" w:rsidRDefault="00654DB3" w:rsidP="00654DB3">
      <w:pPr>
        <w:pStyle w:val="ListParagraph"/>
        <w:numPr>
          <w:ilvl w:val="0"/>
          <w:numId w:val="14"/>
        </w:numPr>
        <w:ind w:left="567" w:hanging="567"/>
        <w:rPr>
          <w:rFonts w:ascii="Arial" w:hAnsi="Arial" w:cs="Arial"/>
        </w:rPr>
      </w:pPr>
      <w:r w:rsidRPr="00625A22">
        <w:rPr>
          <w:rFonts w:ascii="Arial" w:hAnsi="Arial" w:cs="Arial"/>
        </w:rPr>
        <w:t>Investigat</w:t>
      </w:r>
      <w:r>
        <w:rPr>
          <w:rFonts w:ascii="Arial" w:hAnsi="Arial" w:cs="Arial"/>
        </w:rPr>
        <w:t xml:space="preserve">ions will </w:t>
      </w:r>
      <w:r w:rsidRPr="00625A22">
        <w:rPr>
          <w:rFonts w:ascii="Arial" w:hAnsi="Arial" w:cs="Arial"/>
        </w:rPr>
        <w:t>balance the need to uncover the truth with the need to protect against the risk that subsequently unfounded allegations might nevertheless tarnish the accused.</w:t>
      </w:r>
    </w:p>
    <w:p w14:paraId="535006B1" w14:textId="77777777" w:rsidR="00654DB3" w:rsidRPr="00625A22" w:rsidRDefault="00654DB3" w:rsidP="00654DB3">
      <w:pPr>
        <w:pStyle w:val="ListParagraph"/>
        <w:ind w:left="567"/>
        <w:rPr>
          <w:rFonts w:ascii="Arial" w:hAnsi="Arial" w:cs="Arial"/>
        </w:rPr>
      </w:pPr>
    </w:p>
    <w:p w14:paraId="401D8AC5" w14:textId="44EDB168" w:rsidR="00654DB3" w:rsidRDefault="00654DB3" w:rsidP="00654DB3">
      <w:pPr>
        <w:pStyle w:val="ListParagraph"/>
        <w:numPr>
          <w:ilvl w:val="0"/>
          <w:numId w:val="14"/>
        </w:numPr>
        <w:ind w:left="567" w:hanging="567"/>
        <w:rPr>
          <w:rFonts w:ascii="Arial" w:hAnsi="Arial" w:cs="Arial"/>
        </w:rPr>
      </w:pPr>
      <w:r>
        <w:rPr>
          <w:rFonts w:ascii="Arial" w:hAnsi="Arial" w:cs="Arial"/>
        </w:rPr>
        <w:t>The i</w:t>
      </w:r>
      <w:r w:rsidRPr="00625A22">
        <w:rPr>
          <w:rFonts w:ascii="Arial" w:hAnsi="Arial" w:cs="Arial"/>
        </w:rPr>
        <w:t>nvestigator</w:t>
      </w:r>
      <w:r>
        <w:rPr>
          <w:rFonts w:ascii="Arial" w:hAnsi="Arial" w:cs="Arial"/>
        </w:rPr>
        <w:t>(</w:t>
      </w:r>
      <w:r w:rsidRPr="00625A22">
        <w:rPr>
          <w:rFonts w:ascii="Arial" w:hAnsi="Arial" w:cs="Arial"/>
        </w:rPr>
        <w:t>s</w:t>
      </w:r>
      <w:r>
        <w:rPr>
          <w:rFonts w:ascii="Arial" w:hAnsi="Arial" w:cs="Arial"/>
        </w:rPr>
        <w:t>)</w:t>
      </w:r>
      <w:r w:rsidRPr="00625A22">
        <w:rPr>
          <w:rFonts w:ascii="Arial" w:hAnsi="Arial" w:cs="Arial"/>
        </w:rPr>
        <w:t xml:space="preserve"> will always be asked to advise findings which might indicate the need for action under Disciplinary or Capability Policies.  These actions </w:t>
      </w:r>
      <w:r w:rsidRPr="00625A22">
        <w:rPr>
          <w:rFonts w:ascii="Arial" w:hAnsi="Arial" w:cs="Arial"/>
        </w:rPr>
        <w:lastRenderedPageBreak/>
        <w:t>may be for the fraud itself, or for related matters (such as breach of procedure, dereliction of duty, or incompetence).</w:t>
      </w:r>
    </w:p>
    <w:p w14:paraId="48617292" w14:textId="77777777" w:rsidR="00654DB3" w:rsidRPr="00625A22" w:rsidRDefault="00654DB3" w:rsidP="00654DB3">
      <w:pPr>
        <w:pStyle w:val="ListParagraph"/>
        <w:ind w:left="567"/>
        <w:rPr>
          <w:rFonts w:ascii="Arial" w:hAnsi="Arial" w:cs="Arial"/>
        </w:rPr>
      </w:pPr>
    </w:p>
    <w:p w14:paraId="5D751E0F" w14:textId="77777777" w:rsidR="00654DB3" w:rsidRDefault="00654DB3" w:rsidP="00654DB3">
      <w:pPr>
        <w:pStyle w:val="ListParagraph"/>
        <w:numPr>
          <w:ilvl w:val="0"/>
          <w:numId w:val="14"/>
        </w:numPr>
        <w:ind w:left="567" w:hanging="567"/>
        <w:rPr>
          <w:rFonts w:ascii="Arial" w:hAnsi="Arial" w:cs="Arial"/>
        </w:rPr>
      </w:pPr>
      <w:r w:rsidRPr="00625A22">
        <w:rPr>
          <w:rFonts w:ascii="Arial" w:hAnsi="Arial" w:cs="Arial"/>
        </w:rPr>
        <w:t>The timing of such action will take account of the requirements for fairness and timeliness under employment law, and of the ne</w:t>
      </w:r>
      <w:r>
        <w:rPr>
          <w:rFonts w:ascii="Arial" w:hAnsi="Arial" w:cs="Arial"/>
        </w:rPr>
        <w:t>eds of any actual or potential P</w:t>
      </w:r>
      <w:r w:rsidRPr="00625A22">
        <w:rPr>
          <w:rFonts w:ascii="Arial" w:hAnsi="Arial" w:cs="Arial"/>
        </w:rPr>
        <w:t>olice investigation.</w:t>
      </w:r>
    </w:p>
    <w:p w14:paraId="710F092D" w14:textId="77777777" w:rsidR="00654DB3" w:rsidRPr="00625A22" w:rsidRDefault="00654DB3" w:rsidP="00654DB3">
      <w:pPr>
        <w:pStyle w:val="ListParagraph"/>
        <w:ind w:left="567"/>
        <w:rPr>
          <w:rFonts w:ascii="Arial" w:hAnsi="Arial" w:cs="Arial"/>
        </w:rPr>
      </w:pPr>
    </w:p>
    <w:p w14:paraId="68DFFA7B" w14:textId="4F63A927" w:rsidR="00654DB3" w:rsidRDefault="00654DB3" w:rsidP="00654DB3">
      <w:pPr>
        <w:pStyle w:val="ListParagraph"/>
        <w:numPr>
          <w:ilvl w:val="0"/>
          <w:numId w:val="14"/>
        </w:numPr>
        <w:ind w:left="567" w:hanging="567"/>
        <w:rPr>
          <w:rFonts w:ascii="Arial" w:hAnsi="Arial" w:cs="Arial"/>
        </w:rPr>
      </w:pPr>
      <w:r w:rsidRPr="00625A22">
        <w:rPr>
          <w:rFonts w:ascii="Arial" w:hAnsi="Arial" w:cs="Arial"/>
        </w:rPr>
        <w:t xml:space="preserve">Where losses have been sustained, the Plan will </w:t>
      </w:r>
      <w:r w:rsidR="00AE7E53" w:rsidRPr="00625A22">
        <w:rPr>
          <w:rFonts w:ascii="Arial" w:hAnsi="Arial" w:cs="Arial"/>
        </w:rPr>
        <w:t>consider</w:t>
      </w:r>
      <w:r w:rsidRPr="00625A22">
        <w:rPr>
          <w:rFonts w:ascii="Arial" w:hAnsi="Arial" w:cs="Arial"/>
        </w:rPr>
        <w:t xml:space="preserve"> </w:t>
      </w:r>
      <w:r w:rsidR="00AE7E53">
        <w:rPr>
          <w:rFonts w:ascii="Arial" w:hAnsi="Arial" w:cs="Arial"/>
        </w:rPr>
        <w:t xml:space="preserve">if they can be </w:t>
      </w:r>
      <w:r w:rsidRPr="00625A22">
        <w:rPr>
          <w:rFonts w:ascii="Arial" w:hAnsi="Arial" w:cs="Arial"/>
        </w:rPr>
        <w:t xml:space="preserve"> recover</w:t>
      </w:r>
      <w:r w:rsidR="00AE7E53">
        <w:rPr>
          <w:rFonts w:ascii="Arial" w:hAnsi="Arial" w:cs="Arial"/>
        </w:rPr>
        <w:t xml:space="preserve">ed </w:t>
      </w:r>
      <w:r w:rsidRPr="00625A22">
        <w:rPr>
          <w:rFonts w:ascii="Arial" w:hAnsi="Arial" w:cs="Arial"/>
        </w:rPr>
        <w:t>.  Where th</w:t>
      </w:r>
      <w:r w:rsidR="00AE7E53">
        <w:rPr>
          <w:rFonts w:ascii="Arial" w:hAnsi="Arial" w:cs="Arial"/>
        </w:rPr>
        <w:t>is might be an  involved</w:t>
      </w:r>
      <w:r w:rsidRPr="00625A22">
        <w:rPr>
          <w:rFonts w:ascii="Arial" w:hAnsi="Arial" w:cs="Arial"/>
        </w:rPr>
        <w:t xml:space="preserve"> process, legal advice will be taken on the cost </w:t>
      </w:r>
      <w:r>
        <w:rPr>
          <w:rFonts w:ascii="Arial" w:hAnsi="Arial" w:cs="Arial"/>
        </w:rPr>
        <w:t xml:space="preserve">/ </w:t>
      </w:r>
      <w:r w:rsidRPr="00625A22">
        <w:rPr>
          <w:rFonts w:ascii="Arial" w:hAnsi="Arial" w:cs="Arial"/>
        </w:rPr>
        <w:t>benefit</w:t>
      </w:r>
      <w:r w:rsidR="00AE7E53">
        <w:rPr>
          <w:rFonts w:ascii="Arial" w:hAnsi="Arial" w:cs="Arial"/>
        </w:rPr>
        <w:t>.</w:t>
      </w:r>
      <w:r w:rsidRPr="00625A22">
        <w:rPr>
          <w:rFonts w:ascii="Arial" w:hAnsi="Arial" w:cs="Arial"/>
        </w:rPr>
        <w:t>.</w:t>
      </w:r>
    </w:p>
    <w:p w14:paraId="739939B1" w14:textId="77777777" w:rsidR="00654DB3" w:rsidRPr="00625A22" w:rsidRDefault="00654DB3" w:rsidP="00654DB3">
      <w:pPr>
        <w:pStyle w:val="ListParagraph"/>
        <w:ind w:left="567"/>
        <w:rPr>
          <w:rFonts w:ascii="Arial" w:hAnsi="Arial" w:cs="Arial"/>
        </w:rPr>
      </w:pPr>
    </w:p>
    <w:p w14:paraId="5847228D" w14:textId="77777777" w:rsidR="00654DB3" w:rsidRDefault="00654DB3" w:rsidP="00654DB3">
      <w:pPr>
        <w:pStyle w:val="ListParagraph"/>
        <w:numPr>
          <w:ilvl w:val="0"/>
          <w:numId w:val="14"/>
        </w:numPr>
        <w:ind w:left="567" w:hanging="567"/>
        <w:rPr>
          <w:rFonts w:ascii="Arial" w:hAnsi="Arial" w:cs="Arial"/>
        </w:rPr>
      </w:pPr>
      <w:r w:rsidRPr="00625A22">
        <w:rPr>
          <w:rFonts w:ascii="Arial" w:hAnsi="Arial" w:cs="Arial"/>
        </w:rPr>
        <w:t xml:space="preserve">Any weaknesses in </w:t>
      </w:r>
      <w:r>
        <w:rPr>
          <w:rFonts w:ascii="Arial" w:hAnsi="Arial" w:cs="Arial"/>
        </w:rPr>
        <w:t xml:space="preserve">systems of control identified during, or at the culmination </w:t>
      </w:r>
      <w:r w:rsidRPr="00625A22">
        <w:rPr>
          <w:rFonts w:ascii="Arial" w:hAnsi="Arial" w:cs="Arial"/>
        </w:rPr>
        <w:t>of</w:t>
      </w:r>
      <w:r>
        <w:rPr>
          <w:rFonts w:ascii="Arial" w:hAnsi="Arial" w:cs="Arial"/>
        </w:rPr>
        <w:t>,</w:t>
      </w:r>
      <w:r w:rsidRPr="00625A22">
        <w:rPr>
          <w:rFonts w:ascii="Arial" w:hAnsi="Arial" w:cs="Arial"/>
        </w:rPr>
        <w:t xml:space="preserve"> an investigation will be addressed by the lead officer for the service area and will be supplemented by a Management Acti</w:t>
      </w:r>
      <w:r>
        <w:rPr>
          <w:rFonts w:ascii="Arial" w:hAnsi="Arial" w:cs="Arial"/>
        </w:rPr>
        <w:t>on Plan monitored by the Audit and</w:t>
      </w:r>
      <w:r w:rsidRPr="00625A22">
        <w:rPr>
          <w:rFonts w:ascii="Arial" w:hAnsi="Arial" w:cs="Arial"/>
        </w:rPr>
        <w:t xml:space="preserve"> Risk Committee</w:t>
      </w:r>
      <w:r>
        <w:rPr>
          <w:rFonts w:ascii="Arial" w:hAnsi="Arial" w:cs="Arial"/>
        </w:rPr>
        <w:t xml:space="preserve">. This is not dependant on an </w:t>
      </w:r>
      <w:r w:rsidRPr="00625A22">
        <w:rPr>
          <w:rFonts w:ascii="Arial" w:hAnsi="Arial" w:cs="Arial"/>
        </w:rPr>
        <w:t>actual fraud being proved – belief that the fraud was simply possible may warrant immediate changes.</w:t>
      </w:r>
    </w:p>
    <w:p w14:paraId="3C0560C0" w14:textId="77777777" w:rsidR="00654DB3" w:rsidRDefault="00654DB3" w:rsidP="00654DB3">
      <w:pPr>
        <w:ind w:left="0"/>
        <w:rPr>
          <w:rFonts w:cs="Arial"/>
          <w:b/>
        </w:rPr>
      </w:pPr>
    </w:p>
    <w:p w14:paraId="355D844F" w14:textId="77777777" w:rsidR="00654DB3" w:rsidRDefault="00654DB3" w:rsidP="00654DB3">
      <w:pPr>
        <w:ind w:left="0"/>
        <w:rPr>
          <w:rFonts w:cs="Arial"/>
          <w:b/>
        </w:rPr>
      </w:pPr>
    </w:p>
    <w:p w14:paraId="744D3DA4" w14:textId="77777777" w:rsidR="00387E0A" w:rsidRDefault="00387E0A" w:rsidP="00654DB3">
      <w:pPr>
        <w:ind w:left="0"/>
      </w:pPr>
    </w:p>
    <w:p w14:paraId="30B8E99D" w14:textId="77777777" w:rsidR="00387E0A" w:rsidRDefault="00387E0A" w:rsidP="00654DB3">
      <w:pPr>
        <w:ind w:left="0"/>
      </w:pPr>
    </w:p>
    <w:p w14:paraId="7A494F00" w14:textId="77777777" w:rsidR="00387E0A" w:rsidRDefault="00387E0A" w:rsidP="00654DB3">
      <w:pPr>
        <w:ind w:left="0"/>
      </w:pPr>
    </w:p>
    <w:p w14:paraId="6F8790E1" w14:textId="77777777" w:rsidR="00387E0A" w:rsidRDefault="00387E0A" w:rsidP="00654DB3">
      <w:pPr>
        <w:ind w:left="0"/>
      </w:pPr>
    </w:p>
    <w:p w14:paraId="016116E3" w14:textId="77777777" w:rsidR="00387E0A" w:rsidRDefault="00387E0A" w:rsidP="00654DB3">
      <w:pPr>
        <w:ind w:left="0"/>
      </w:pPr>
    </w:p>
    <w:p w14:paraId="13A3F491" w14:textId="77777777" w:rsidR="00387E0A" w:rsidRDefault="00387E0A" w:rsidP="00654DB3">
      <w:pPr>
        <w:ind w:left="0"/>
      </w:pPr>
    </w:p>
    <w:p w14:paraId="1880167E" w14:textId="77777777" w:rsidR="00387E0A" w:rsidRDefault="00387E0A" w:rsidP="00654DB3">
      <w:pPr>
        <w:ind w:left="0"/>
      </w:pPr>
    </w:p>
    <w:p w14:paraId="608CA923" w14:textId="77777777" w:rsidR="00387E0A" w:rsidRDefault="00387E0A" w:rsidP="00654DB3">
      <w:pPr>
        <w:ind w:left="0"/>
      </w:pPr>
    </w:p>
    <w:p w14:paraId="60A77138" w14:textId="77777777" w:rsidR="00387E0A" w:rsidRDefault="00387E0A" w:rsidP="00654DB3">
      <w:pPr>
        <w:ind w:left="0"/>
      </w:pPr>
    </w:p>
    <w:p w14:paraId="6B28ED21" w14:textId="77777777" w:rsidR="00387E0A" w:rsidRDefault="00387E0A" w:rsidP="00654DB3">
      <w:pPr>
        <w:ind w:left="0"/>
      </w:pPr>
    </w:p>
    <w:p w14:paraId="46C2D295" w14:textId="77777777" w:rsidR="00387E0A" w:rsidRDefault="00387E0A" w:rsidP="00654DB3">
      <w:pPr>
        <w:ind w:left="0"/>
      </w:pPr>
    </w:p>
    <w:p w14:paraId="529166D0" w14:textId="518C08B5" w:rsidR="00387E0A" w:rsidRPr="00387E0A" w:rsidRDefault="00387E0A" w:rsidP="00387E0A">
      <w:pPr>
        <w:spacing w:after="160" w:line="259" w:lineRule="auto"/>
        <w:ind w:left="0"/>
        <w:rPr>
          <w:rFonts w:ascii="Arial" w:eastAsia="Calibri" w:hAnsi="Arial" w:cs="Times New Roman"/>
          <w:szCs w:val="22"/>
        </w:rPr>
      </w:pPr>
      <w:r w:rsidRPr="00387E0A">
        <w:rPr>
          <w:rFonts w:ascii="Arial" w:eastAsia="Calibri" w:hAnsi="Arial" w:cs="Times New Roman"/>
          <w:noProof/>
          <w:szCs w:val="22"/>
        </w:rPr>
        <mc:AlternateContent>
          <mc:Choice Requires="wps">
            <w:drawing>
              <wp:anchor distT="0" distB="0" distL="114300" distR="114300" simplePos="0" relativeHeight="251676672" behindDoc="0" locked="0" layoutInCell="1" allowOverlap="1" wp14:anchorId="331A527B" wp14:editId="28917140">
                <wp:simplePos x="0" y="0"/>
                <wp:positionH relativeFrom="column">
                  <wp:posOffset>-127635</wp:posOffset>
                </wp:positionH>
                <wp:positionV relativeFrom="paragraph">
                  <wp:posOffset>141549</wp:posOffset>
                </wp:positionV>
                <wp:extent cx="6053455" cy="370389"/>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053455" cy="370389"/>
                        </a:xfrm>
                        <a:prstGeom prst="rect">
                          <a:avLst/>
                        </a:prstGeom>
                        <a:noFill/>
                        <a:ln w="6350">
                          <a:noFill/>
                        </a:ln>
                      </wps:spPr>
                      <wps:txbx>
                        <w:txbxContent>
                          <w:p w14:paraId="3D19F0D8" w14:textId="77777777" w:rsidR="00387E0A" w:rsidRPr="00F957B3" w:rsidRDefault="00387E0A" w:rsidP="00387E0A">
                            <w:pPr>
                              <w:jc w:val="center"/>
                              <w:rPr>
                                <w:b/>
                                <w:bCs/>
                                <w:sz w:val="28"/>
                              </w:rPr>
                            </w:pPr>
                            <w:r w:rsidRPr="00F957B3">
                              <w:rPr>
                                <w:b/>
                                <w:bCs/>
                                <w:sz w:val="28"/>
                              </w:rPr>
                              <w:t>Procedure for Reporting and Investigating a Fraud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1A527B" id="_x0000_t202" coordsize="21600,21600" o:spt="202" path="m,l,21600r21600,l21600,xe">
                <v:stroke joinstyle="miter"/>
                <v:path gradientshapeok="t" o:connecttype="rect"/>
              </v:shapetype>
              <v:shape id="Text Box 20" o:spid="_x0000_s1026" type="#_x0000_t202" style="position:absolute;margin-left:-10.05pt;margin-top:11.15pt;width:476.65pt;height:29.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" filled="f" stroked="f" strokeweight=".5pt">
                <v:textbox>
                  <w:txbxContent>
                    <w:p w14:paraId="3D19F0D8" w14:textId="77777777" w:rsidR="00387E0A" w:rsidRPr="00F957B3" w:rsidRDefault="00387E0A" w:rsidP="00387E0A">
                      <w:pPr>
                        <w:jc w:val="center"/>
                        <w:rPr>
                          <w:b/>
                          <w:bCs/>
                          <w:sz w:val="28"/>
                        </w:rPr>
                      </w:pPr>
                      <w:r w:rsidRPr="00F957B3">
                        <w:rPr>
                          <w:b/>
                          <w:bCs/>
                          <w:sz w:val="28"/>
                        </w:rPr>
                        <w:t>Procedure for Reporting and Investigating a Fraud</w:t>
                      </w:r>
                    </w:p>
                  </w:txbxContent>
                </v:textbox>
              </v:shape>
            </w:pict>
          </mc:Fallback>
        </mc:AlternateContent>
      </w:r>
      <w:r w:rsidRPr="00387E0A">
        <w:rPr>
          <w:rFonts w:ascii="Arial" w:eastAsia="Calibri" w:hAnsi="Arial" w:cs="Times New Roman"/>
          <w:noProof/>
          <w:szCs w:val="22"/>
        </w:rPr>
        <mc:AlternateContent>
          <mc:Choice Requires="wps">
            <w:drawing>
              <wp:anchor distT="0" distB="0" distL="114300" distR="114300" simplePos="0" relativeHeight="251670528" behindDoc="0" locked="0" layoutInCell="1" allowOverlap="1" wp14:anchorId="28D1D2F7" wp14:editId="2DF57043">
                <wp:simplePos x="0" y="0"/>
                <wp:positionH relativeFrom="column">
                  <wp:posOffset>-184785</wp:posOffset>
                </wp:positionH>
                <wp:positionV relativeFrom="paragraph">
                  <wp:posOffset>-33044</wp:posOffset>
                </wp:positionV>
                <wp:extent cx="6192456" cy="636607"/>
                <wp:effectExtent l="0" t="0" r="18415" b="11430"/>
                <wp:wrapNone/>
                <wp:docPr id="14" name="Rectangle 14"/>
                <wp:cNvGraphicFramePr/>
                <a:graphic xmlns:a="http://schemas.openxmlformats.org/drawingml/2006/main">
                  <a:graphicData uri="http://schemas.microsoft.com/office/word/2010/wordprocessingShape">
                    <wps:wsp>
                      <wps:cNvSpPr/>
                      <wps:spPr>
                        <a:xfrm>
                          <a:off x="0" y="0"/>
                          <a:ext cx="6192456" cy="636607"/>
                        </a:xfrm>
                        <a:prstGeom prst="rect">
                          <a:avLst/>
                        </a:prstGeom>
                        <a:solidFill>
                          <a:srgbClr val="5B9BD5">
                            <a:lumMod val="20000"/>
                            <a:lumOff val="80000"/>
                          </a:srgbClr>
                        </a:solid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8E3E1" id="Rectangle 14" o:spid="_x0000_s1026" style="position:absolute;margin-left:-14.55pt;margin-top:-2.6pt;width:487.6pt;height:50.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" fillcolor="#deebf7" strokecolor="#bfbfbf" strokeweight="1pt"/>
            </w:pict>
          </mc:Fallback>
        </mc:AlternateContent>
      </w:r>
      <w:r w:rsidRPr="00387E0A">
        <w:rPr>
          <w:rFonts w:ascii="Arial" w:eastAsia="Calibri" w:hAnsi="Arial" w:cs="Times New Roman"/>
          <w:noProof/>
          <w:szCs w:val="22"/>
        </w:rPr>
        <mc:AlternateContent>
          <mc:Choice Requires="wps">
            <w:drawing>
              <wp:anchor distT="0" distB="0" distL="114300" distR="114300" simplePos="0" relativeHeight="251666432" behindDoc="0" locked="0" layoutInCell="1" allowOverlap="1" wp14:anchorId="0D4C46FA" wp14:editId="1EA21BA6">
                <wp:simplePos x="0" y="0"/>
                <wp:positionH relativeFrom="column">
                  <wp:posOffset>3022624</wp:posOffset>
                </wp:positionH>
                <wp:positionV relativeFrom="paragraph">
                  <wp:posOffset>1852930</wp:posOffset>
                </wp:positionV>
                <wp:extent cx="2766350" cy="1261641"/>
                <wp:effectExtent l="0" t="0" r="15240" b="15240"/>
                <wp:wrapNone/>
                <wp:docPr id="8" name="Rectangle: Rounded Corners 8"/>
                <wp:cNvGraphicFramePr/>
                <a:graphic xmlns:a="http://schemas.openxmlformats.org/drawingml/2006/main">
                  <a:graphicData uri="http://schemas.microsoft.com/office/word/2010/wordprocessingShape">
                    <wps:wsp>
                      <wps:cNvSpPr/>
                      <wps:spPr>
                        <a:xfrm>
                          <a:off x="0" y="0"/>
                          <a:ext cx="2766350" cy="1261641"/>
                        </a:xfrm>
                        <a:prstGeom prst="roundRect">
                          <a:avLst/>
                        </a:prstGeom>
                        <a:solidFill>
                          <a:sysClr val="window" lastClr="FFFFFF">
                            <a:lumMod val="9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0BAB91" id="Rectangle: Rounded Corners 8" o:spid="_x0000_s1026" style="position:absolute;margin-left:238pt;margin-top:145.9pt;width:217.8pt;height:99.3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" fillcolor="#f2f2f2" strokecolor="windowText" strokeweight="1pt">
                <v:stroke joinstyle="miter"/>
              </v:roundrect>
            </w:pict>
          </mc:Fallback>
        </mc:AlternateContent>
      </w:r>
      <w:r w:rsidRPr="00387E0A">
        <w:rPr>
          <w:rFonts w:ascii="Arial" w:eastAsia="Calibri" w:hAnsi="Arial" w:cs="Times New Roman"/>
          <w:noProof/>
          <w:szCs w:val="22"/>
        </w:rPr>
        <mc:AlternateContent>
          <mc:Choice Requires="wps">
            <w:drawing>
              <wp:anchor distT="0" distB="0" distL="114300" distR="114300" simplePos="0" relativeHeight="251665408" behindDoc="0" locked="0" layoutInCell="1" allowOverlap="1" wp14:anchorId="6B4094B5" wp14:editId="2795D3C6">
                <wp:simplePos x="0" y="0"/>
                <wp:positionH relativeFrom="column">
                  <wp:posOffset>3022624</wp:posOffset>
                </wp:positionH>
                <wp:positionV relativeFrom="paragraph">
                  <wp:posOffset>4491926</wp:posOffset>
                </wp:positionV>
                <wp:extent cx="2766350" cy="1261641"/>
                <wp:effectExtent l="0" t="0" r="15240" b="15240"/>
                <wp:wrapNone/>
                <wp:docPr id="7" name="Rectangle: Rounded Corners 7"/>
                <wp:cNvGraphicFramePr/>
                <a:graphic xmlns:a="http://schemas.openxmlformats.org/drawingml/2006/main">
                  <a:graphicData uri="http://schemas.microsoft.com/office/word/2010/wordprocessingShape">
                    <wps:wsp>
                      <wps:cNvSpPr/>
                      <wps:spPr>
                        <a:xfrm>
                          <a:off x="0" y="0"/>
                          <a:ext cx="2766350" cy="1261641"/>
                        </a:xfrm>
                        <a:prstGeom prst="roundRect">
                          <a:avLst/>
                        </a:prstGeom>
                        <a:solidFill>
                          <a:sysClr val="window" lastClr="FFFFFF">
                            <a:lumMod val="9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1D826F" id="Rectangle: Rounded Corners 7" o:spid="_x0000_s1026" style="position:absolute;margin-left:238pt;margin-top:353.7pt;width:217.8pt;height:99.3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" fillcolor="#f2f2f2" strokecolor="windowText" strokeweight="1pt">
                <v:stroke joinstyle="miter"/>
              </v:roundrect>
            </w:pict>
          </mc:Fallback>
        </mc:AlternateContent>
      </w:r>
      <w:r w:rsidRPr="00387E0A">
        <w:rPr>
          <w:rFonts w:ascii="Arial" w:eastAsia="Calibri" w:hAnsi="Arial" w:cs="Times New Roman"/>
          <w:noProof/>
          <w:szCs w:val="22"/>
        </w:rPr>
        <mc:AlternateContent>
          <mc:Choice Requires="wps">
            <w:drawing>
              <wp:anchor distT="0" distB="0" distL="114300" distR="114300" simplePos="0" relativeHeight="251664384" behindDoc="0" locked="0" layoutInCell="1" allowOverlap="1" wp14:anchorId="39EA1BB0" wp14:editId="6534F0B9">
                <wp:simplePos x="0" y="0"/>
                <wp:positionH relativeFrom="column">
                  <wp:posOffset>3020695</wp:posOffset>
                </wp:positionH>
                <wp:positionV relativeFrom="paragraph">
                  <wp:posOffset>6874671</wp:posOffset>
                </wp:positionV>
                <wp:extent cx="2766350" cy="1261641"/>
                <wp:effectExtent l="0" t="0" r="15240" b="15240"/>
                <wp:wrapNone/>
                <wp:docPr id="6" name="Rectangle: Rounded Corners 6"/>
                <wp:cNvGraphicFramePr/>
                <a:graphic xmlns:a="http://schemas.openxmlformats.org/drawingml/2006/main">
                  <a:graphicData uri="http://schemas.microsoft.com/office/word/2010/wordprocessingShape">
                    <wps:wsp>
                      <wps:cNvSpPr/>
                      <wps:spPr>
                        <a:xfrm>
                          <a:off x="0" y="0"/>
                          <a:ext cx="2766350" cy="1261641"/>
                        </a:xfrm>
                        <a:prstGeom prst="roundRect">
                          <a:avLst/>
                        </a:prstGeom>
                        <a:solidFill>
                          <a:sysClr val="window" lastClr="FFFFFF">
                            <a:lumMod val="9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50C185" id="Rectangle: Rounded Corners 6" o:spid="_x0000_s1026" style="position:absolute;margin-left:237.85pt;margin-top:541.3pt;width:217.8pt;height:99.3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" fillcolor="#f2f2f2" strokecolor="windowText" strokeweight="1pt">
                <v:stroke joinstyle="miter"/>
              </v:roundrect>
            </w:pict>
          </mc:Fallback>
        </mc:AlternateContent>
      </w:r>
    </w:p>
    <w:p w14:paraId="3F7D6FBA" w14:textId="4FE4EC76" w:rsidR="00387E0A" w:rsidRDefault="00387E0A" w:rsidP="00654DB3">
      <w:pPr>
        <w:ind w:left="0"/>
      </w:pPr>
    </w:p>
    <w:p w14:paraId="4831DC4F" w14:textId="6A5BC077" w:rsidR="00387E0A" w:rsidRDefault="00387E0A" w:rsidP="00654DB3">
      <w:pPr>
        <w:ind w:left="0"/>
      </w:pPr>
      <w:r w:rsidRPr="00387E0A">
        <w:rPr>
          <w:rFonts w:ascii="Arial" w:eastAsia="Calibri" w:hAnsi="Arial" w:cs="Times New Roman"/>
          <w:noProof/>
          <w:szCs w:val="22"/>
        </w:rPr>
        <w:lastRenderedPageBreak/>
        <mc:AlternateContent>
          <mc:Choice Requires="wps">
            <w:drawing>
              <wp:anchor distT="0" distB="0" distL="114300" distR="114300" simplePos="0" relativeHeight="251659264" behindDoc="0" locked="0" layoutInCell="1" allowOverlap="1" wp14:anchorId="039417B6" wp14:editId="6D26FCFD">
                <wp:simplePos x="0" y="0"/>
                <wp:positionH relativeFrom="column">
                  <wp:posOffset>-184785</wp:posOffset>
                </wp:positionH>
                <wp:positionV relativeFrom="paragraph">
                  <wp:posOffset>327065</wp:posOffset>
                </wp:positionV>
                <wp:extent cx="2314575" cy="890905"/>
                <wp:effectExtent l="0" t="0" r="28575" b="23495"/>
                <wp:wrapNone/>
                <wp:docPr id="11" name="Rectangle 11"/>
                <wp:cNvGraphicFramePr/>
                <a:graphic xmlns:a="http://schemas.openxmlformats.org/drawingml/2006/main">
                  <a:graphicData uri="http://schemas.microsoft.com/office/word/2010/wordprocessingShape">
                    <wps:wsp>
                      <wps:cNvSpPr/>
                      <wps:spPr>
                        <a:xfrm>
                          <a:off x="0" y="0"/>
                          <a:ext cx="2314575" cy="890905"/>
                        </a:xfrm>
                        <a:prstGeom prst="rect">
                          <a:avLst/>
                        </a:prstGeom>
                        <a:solidFill>
                          <a:sysClr val="window" lastClr="FFFFFF">
                            <a:lumMod val="9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37FCA" id="Rectangle 11" o:spid="_x0000_s1026" style="position:absolute;margin-left:-14.55pt;margin-top:25.75pt;width:182.25pt;height:7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" fillcolor="#f2f2f2" strokecolor="windowText" strokeweight="1pt"/>
            </w:pict>
          </mc:Fallback>
        </mc:AlternateContent>
      </w:r>
    </w:p>
    <w:p w14:paraId="41CDB4A8" w14:textId="5CF37E21" w:rsidR="00387E0A" w:rsidRDefault="00387E0A" w:rsidP="00654DB3">
      <w:pPr>
        <w:ind w:left="0"/>
      </w:pPr>
      <w:r w:rsidRPr="00387E0A">
        <w:rPr>
          <w:rFonts w:ascii="Arial" w:eastAsia="Calibri" w:hAnsi="Arial" w:cs="Times New Roman"/>
          <w:noProof/>
          <w:szCs w:val="22"/>
        </w:rPr>
        <mc:AlternateContent>
          <mc:Choice Requires="wps">
            <w:drawing>
              <wp:anchor distT="0" distB="0" distL="114300" distR="114300" simplePos="0" relativeHeight="251677696" behindDoc="0" locked="0" layoutInCell="1" allowOverlap="1" wp14:anchorId="58F15034" wp14:editId="11D0AB65">
                <wp:simplePos x="0" y="0"/>
                <wp:positionH relativeFrom="column">
                  <wp:posOffset>-405113</wp:posOffset>
                </wp:positionH>
                <wp:positionV relativeFrom="paragraph">
                  <wp:posOffset>187429</wp:posOffset>
                </wp:positionV>
                <wp:extent cx="2256702" cy="694482"/>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256702" cy="694482"/>
                        </a:xfrm>
                        <a:prstGeom prst="rect">
                          <a:avLst/>
                        </a:prstGeom>
                        <a:noFill/>
                        <a:ln w="6350">
                          <a:noFill/>
                        </a:ln>
                      </wps:spPr>
                      <wps:txbx>
                        <w:txbxContent>
                          <w:p w14:paraId="091D1E24" w14:textId="77777777" w:rsidR="00387E0A" w:rsidRDefault="00387E0A" w:rsidP="00387E0A">
                            <w:pPr>
                              <w:jc w:val="center"/>
                            </w:pPr>
                            <w:r>
                              <w:t>In the event of a known or suspected fraud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15034" id="Text Box 21" o:spid="_x0000_s1027" type="#_x0000_t202" style="position:absolute;margin-left:-31.9pt;margin-top:14.75pt;width:177.7pt;height:5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" filled="f" stroked="f" strokeweight=".5pt">
                <v:textbox>
                  <w:txbxContent>
                    <w:p w14:paraId="091D1E24" w14:textId="77777777" w:rsidR="00387E0A" w:rsidRDefault="00387E0A" w:rsidP="00387E0A">
                      <w:pPr>
                        <w:jc w:val="center"/>
                      </w:pPr>
                      <w:r>
                        <w:t>In the event of a known or suspected fraud</w:t>
                      </w:r>
                    </w:p>
                  </w:txbxContent>
                </v:textbox>
              </v:shape>
            </w:pict>
          </mc:Fallback>
        </mc:AlternateContent>
      </w:r>
    </w:p>
    <w:p w14:paraId="6FE72E97" w14:textId="437F7915" w:rsidR="00387E0A" w:rsidRDefault="00387E0A" w:rsidP="00654DB3">
      <w:pPr>
        <w:ind w:left="0"/>
      </w:pPr>
    </w:p>
    <w:p w14:paraId="1CC01CD1" w14:textId="23C15A24" w:rsidR="00654DB3" w:rsidRDefault="00443D78" w:rsidP="00654DB3">
      <w:pPr>
        <w:ind w:left="0"/>
        <w:rPr>
          <w:rFonts w:ascii="Arial" w:hAnsi="Arial" w:cs="Arial"/>
          <w:sz w:val="28"/>
          <w:szCs w:val="28"/>
          <w:u w:val="single"/>
        </w:rPr>
        <w:sectPr w:rsidR="00654DB3" w:rsidSect="00836F5B">
          <w:headerReference w:type="default" r:id="rId12"/>
          <w:footerReference w:type="default" r:id="rId13"/>
          <w:pgSz w:w="11906" w:h="16838"/>
          <w:pgMar w:top="1946" w:right="1440" w:bottom="1440" w:left="1440" w:header="708" w:footer="708" w:gutter="0"/>
          <w:cols w:space="708"/>
          <w:docGrid w:linePitch="360"/>
        </w:sectPr>
      </w:pPr>
      <w:r w:rsidRPr="00387E0A">
        <w:rPr>
          <w:rFonts w:ascii="Arial" w:eastAsia="Calibri" w:hAnsi="Arial" w:cs="Times New Roman"/>
          <w:noProof/>
          <w:szCs w:val="22"/>
        </w:rPr>
        <mc:AlternateContent>
          <mc:Choice Requires="wps">
            <w:drawing>
              <wp:anchor distT="0" distB="0" distL="114300" distR="114300" simplePos="0" relativeHeight="251669504" behindDoc="0" locked="0" layoutInCell="1" allowOverlap="1" wp14:anchorId="327618B2" wp14:editId="31B838CF">
                <wp:simplePos x="0" y="0"/>
                <wp:positionH relativeFrom="column">
                  <wp:posOffset>2129742</wp:posOffset>
                </wp:positionH>
                <wp:positionV relativeFrom="paragraph">
                  <wp:posOffset>5893853</wp:posOffset>
                </wp:positionV>
                <wp:extent cx="890905" cy="938996"/>
                <wp:effectExtent l="0" t="114300" r="0" b="52070"/>
                <wp:wrapNone/>
                <wp:docPr id="13" name="Connector: Elbow 13"/>
                <wp:cNvGraphicFramePr/>
                <a:graphic xmlns:a="http://schemas.openxmlformats.org/drawingml/2006/main">
                  <a:graphicData uri="http://schemas.microsoft.com/office/word/2010/wordprocessingShape">
                    <wps:wsp>
                      <wps:cNvCnPr/>
                      <wps:spPr>
                        <a:xfrm flipV="1">
                          <a:off x="0" y="0"/>
                          <a:ext cx="890905" cy="938996"/>
                        </a:xfrm>
                        <a:prstGeom prst="bentConnector3">
                          <a:avLst/>
                        </a:prstGeom>
                        <a:noFill/>
                        <a:ln w="571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A26421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 o:spid="_x0000_s1026" type="#_x0000_t34" style="position:absolute;margin-left:167.7pt;margin-top:464.1pt;width:70.15pt;height:73.9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" strokecolor="windowText" strokeweight="4.5pt">
                <v:stroke endarrow="block"/>
              </v:shape>
            </w:pict>
          </mc:Fallback>
        </mc:AlternateContent>
      </w:r>
      <w:r w:rsidR="00387E0A" w:rsidRPr="00387E0A">
        <w:rPr>
          <w:rFonts w:ascii="Arial" w:eastAsia="Calibri" w:hAnsi="Arial" w:cs="Times New Roman"/>
          <w:noProof/>
          <w:szCs w:val="22"/>
        </w:rPr>
        <mc:AlternateContent>
          <mc:Choice Requires="wps">
            <w:drawing>
              <wp:anchor distT="0" distB="0" distL="114300" distR="114300" simplePos="0" relativeHeight="251682816" behindDoc="0" locked="0" layoutInCell="1" allowOverlap="1" wp14:anchorId="4A175AF2" wp14:editId="01019565">
                <wp:simplePos x="0" y="0"/>
                <wp:positionH relativeFrom="column">
                  <wp:posOffset>-404495</wp:posOffset>
                </wp:positionH>
                <wp:positionV relativeFrom="paragraph">
                  <wp:posOffset>5928963</wp:posOffset>
                </wp:positionV>
                <wp:extent cx="2314575" cy="1493134"/>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314575" cy="1493134"/>
                        </a:xfrm>
                        <a:prstGeom prst="rect">
                          <a:avLst/>
                        </a:prstGeom>
                        <a:noFill/>
                        <a:ln w="6350">
                          <a:noFill/>
                        </a:ln>
                      </wps:spPr>
                      <wps:txbx>
                        <w:txbxContent>
                          <w:p w14:paraId="2E20E7D9" w14:textId="77777777" w:rsidR="00387E0A" w:rsidRDefault="00387E0A" w:rsidP="00387E0A">
                            <w:pPr>
                              <w:jc w:val="center"/>
                            </w:pPr>
                          </w:p>
                          <w:p w14:paraId="3F6B4420" w14:textId="77777777" w:rsidR="00387E0A" w:rsidRDefault="00387E0A" w:rsidP="00387E0A">
                            <w:pPr>
                              <w:jc w:val="center"/>
                            </w:pPr>
                            <w:r>
                              <w:t>Head of Corporate Services completes a fraud register.</w:t>
                            </w:r>
                          </w:p>
                          <w:p w14:paraId="112166BB" w14:textId="77777777" w:rsidR="00387E0A" w:rsidRDefault="00387E0A" w:rsidP="00387E0A">
                            <w:pPr>
                              <w:jc w:val="center"/>
                            </w:pPr>
                            <w:r>
                              <w:t>Assigns Lead Officer/s</w:t>
                            </w:r>
                          </w:p>
                          <w:p w14:paraId="496EC503" w14:textId="77777777" w:rsidR="00387E0A" w:rsidRDefault="00387E0A" w:rsidP="00387E0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175AF2" id="Text Box 27" o:spid="_x0000_s1028" type="#_x0000_t202" style="position:absolute;margin-left:-31.85pt;margin-top:466.85pt;width:182.25pt;height:117.5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" filled="f" stroked="f" strokeweight=".5pt">
                <v:textbox>
                  <w:txbxContent>
                    <w:p w14:paraId="2E20E7D9" w14:textId="77777777" w:rsidR="00387E0A" w:rsidRDefault="00387E0A" w:rsidP="00387E0A">
                      <w:pPr>
                        <w:jc w:val="center"/>
                      </w:pPr>
                    </w:p>
                    <w:p w14:paraId="3F6B4420" w14:textId="77777777" w:rsidR="00387E0A" w:rsidRDefault="00387E0A" w:rsidP="00387E0A">
                      <w:pPr>
                        <w:jc w:val="center"/>
                      </w:pPr>
                      <w:r>
                        <w:t>Head of Corporate Services completes a fraud register.</w:t>
                      </w:r>
                    </w:p>
                    <w:p w14:paraId="112166BB" w14:textId="77777777" w:rsidR="00387E0A" w:rsidRDefault="00387E0A" w:rsidP="00387E0A">
                      <w:pPr>
                        <w:jc w:val="center"/>
                      </w:pPr>
                      <w:r>
                        <w:t>Assigns Lead Officer/s</w:t>
                      </w:r>
                    </w:p>
                    <w:p w14:paraId="496EC503" w14:textId="77777777" w:rsidR="00387E0A" w:rsidRDefault="00387E0A" w:rsidP="00387E0A">
                      <w:pPr>
                        <w:jc w:val="center"/>
                      </w:pPr>
                    </w:p>
                  </w:txbxContent>
                </v:textbox>
              </v:shape>
            </w:pict>
          </mc:Fallback>
        </mc:AlternateContent>
      </w:r>
      <w:r w:rsidR="00387E0A" w:rsidRPr="00387E0A">
        <w:rPr>
          <w:rFonts w:ascii="Arial" w:eastAsia="Calibri" w:hAnsi="Arial" w:cs="Times New Roman"/>
          <w:noProof/>
          <w:szCs w:val="22"/>
        </w:rPr>
        <mc:AlternateContent>
          <mc:Choice Requires="wps">
            <w:drawing>
              <wp:anchor distT="0" distB="0" distL="114300" distR="114300" simplePos="0" relativeHeight="251663360" behindDoc="0" locked="0" layoutInCell="1" allowOverlap="1" wp14:anchorId="3B03D57B" wp14:editId="5F976EF3">
                <wp:simplePos x="0" y="0"/>
                <wp:positionH relativeFrom="column">
                  <wp:posOffset>-185195</wp:posOffset>
                </wp:positionH>
                <wp:positionV relativeFrom="paragraph">
                  <wp:posOffset>6265690</wp:posOffset>
                </wp:positionV>
                <wp:extent cx="2314575" cy="1064871"/>
                <wp:effectExtent l="0" t="0" r="28575" b="21590"/>
                <wp:wrapNone/>
                <wp:docPr id="5" name="Rectangle 5"/>
                <wp:cNvGraphicFramePr/>
                <a:graphic xmlns:a="http://schemas.openxmlformats.org/drawingml/2006/main">
                  <a:graphicData uri="http://schemas.microsoft.com/office/word/2010/wordprocessingShape">
                    <wps:wsp>
                      <wps:cNvSpPr/>
                      <wps:spPr>
                        <a:xfrm>
                          <a:off x="0" y="0"/>
                          <a:ext cx="2314575" cy="1064871"/>
                        </a:xfrm>
                        <a:prstGeom prst="rect">
                          <a:avLst/>
                        </a:prstGeom>
                        <a:solidFill>
                          <a:sysClr val="window" lastClr="FFFFFF">
                            <a:lumMod val="9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32FACC" id="Rectangle 5" o:spid="_x0000_s1026" style="position:absolute;margin-left:-14.6pt;margin-top:493.35pt;width:182.25pt;height:83.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" fillcolor="#f2f2f2" strokecolor="windowText" strokeweight="1pt"/>
            </w:pict>
          </mc:Fallback>
        </mc:AlternateContent>
      </w:r>
      <w:r w:rsidR="00387E0A" w:rsidRPr="00387E0A">
        <w:rPr>
          <w:rFonts w:ascii="Arial" w:eastAsia="Calibri" w:hAnsi="Arial" w:cs="Times New Roman"/>
          <w:noProof/>
          <w:szCs w:val="22"/>
        </w:rPr>
        <mc:AlternateContent>
          <mc:Choice Requires="wps">
            <w:drawing>
              <wp:anchor distT="0" distB="0" distL="114300" distR="114300" simplePos="0" relativeHeight="251668480" behindDoc="0" locked="0" layoutInCell="1" allowOverlap="1" wp14:anchorId="5F5CB769" wp14:editId="4DA2BE78">
                <wp:simplePos x="0" y="0"/>
                <wp:positionH relativeFrom="column">
                  <wp:posOffset>2129380</wp:posOffset>
                </wp:positionH>
                <wp:positionV relativeFrom="paragraph">
                  <wp:posOffset>2272424</wp:posOffset>
                </wp:positionV>
                <wp:extent cx="891267" cy="1167950"/>
                <wp:effectExtent l="0" t="19050" r="80645" b="146685"/>
                <wp:wrapNone/>
                <wp:docPr id="12" name="Connector: Elbow 12"/>
                <wp:cNvGraphicFramePr/>
                <a:graphic xmlns:a="http://schemas.openxmlformats.org/drawingml/2006/main">
                  <a:graphicData uri="http://schemas.microsoft.com/office/word/2010/wordprocessingShape">
                    <wps:wsp>
                      <wps:cNvCnPr/>
                      <wps:spPr>
                        <a:xfrm>
                          <a:off x="0" y="0"/>
                          <a:ext cx="891267" cy="1167950"/>
                        </a:xfrm>
                        <a:prstGeom prst="bentConnector3">
                          <a:avLst/>
                        </a:prstGeom>
                        <a:noFill/>
                        <a:ln w="571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A28588" id="Connector: Elbow 12" o:spid="_x0000_s1026" type="#_x0000_t34" style="position:absolute;margin-left:167.65pt;margin-top:178.95pt;width:70.2pt;height:9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" strokecolor="windowText" strokeweight="4.5pt">
                <v:stroke endarrow="block"/>
              </v:shape>
            </w:pict>
          </mc:Fallback>
        </mc:AlternateContent>
      </w:r>
      <w:r w:rsidR="00387E0A" w:rsidRPr="00387E0A">
        <w:rPr>
          <w:rFonts w:ascii="Arial" w:eastAsia="Calibri" w:hAnsi="Arial" w:cs="Times New Roman"/>
          <w:noProof/>
          <w:szCs w:val="22"/>
        </w:rPr>
        <mc:AlternateContent>
          <mc:Choice Requires="wps">
            <w:drawing>
              <wp:anchor distT="0" distB="0" distL="114300" distR="114300" simplePos="0" relativeHeight="251678720" behindDoc="0" locked="0" layoutInCell="1" allowOverlap="1" wp14:anchorId="013C9B2B" wp14:editId="573CFCE3">
                <wp:simplePos x="0" y="0"/>
                <wp:positionH relativeFrom="column">
                  <wp:posOffset>-403860</wp:posOffset>
                </wp:positionH>
                <wp:positionV relativeFrom="paragraph">
                  <wp:posOffset>855980</wp:posOffset>
                </wp:positionV>
                <wp:extent cx="2314575" cy="40449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314575" cy="404495"/>
                        </a:xfrm>
                        <a:prstGeom prst="rect">
                          <a:avLst/>
                        </a:prstGeom>
                        <a:noFill/>
                        <a:ln w="6350">
                          <a:noFill/>
                        </a:ln>
                      </wps:spPr>
                      <wps:txbx>
                        <w:txbxContent>
                          <w:p w14:paraId="23BE4E1A" w14:textId="77777777" w:rsidR="00387E0A" w:rsidRDefault="00387E0A" w:rsidP="00387E0A">
                            <w:pPr>
                              <w:jc w:val="center"/>
                            </w:pPr>
                            <w:r>
                              <w:t>Report to Line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3C9B2B" id="Text Box 23" o:spid="_x0000_s1029" type="#_x0000_t202" style="position:absolute;margin-left:-31.8pt;margin-top:67.4pt;width:182.25pt;height:31.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" filled="f" stroked="f" strokeweight=".5pt">
                <v:textbox>
                  <w:txbxContent>
                    <w:p w14:paraId="23BE4E1A" w14:textId="77777777" w:rsidR="00387E0A" w:rsidRDefault="00387E0A" w:rsidP="00387E0A">
                      <w:pPr>
                        <w:jc w:val="center"/>
                      </w:pPr>
                      <w:r>
                        <w:t>Report to Line Manager</w:t>
                      </w:r>
                    </w:p>
                  </w:txbxContent>
                </v:textbox>
              </v:shape>
            </w:pict>
          </mc:Fallback>
        </mc:AlternateContent>
      </w:r>
      <w:r w:rsidR="00387E0A" w:rsidRPr="00387E0A">
        <w:rPr>
          <w:rFonts w:ascii="Arial" w:eastAsia="Calibri" w:hAnsi="Arial" w:cs="Times New Roman"/>
          <w:noProof/>
          <w:szCs w:val="22"/>
        </w:rPr>
        <mc:AlternateContent>
          <mc:Choice Requires="wps">
            <w:drawing>
              <wp:anchor distT="0" distB="0" distL="114300" distR="114300" simplePos="0" relativeHeight="251685888" behindDoc="0" locked="0" layoutInCell="1" allowOverlap="1" wp14:anchorId="55657BBB" wp14:editId="63088F3C">
                <wp:simplePos x="0" y="0"/>
                <wp:positionH relativeFrom="column">
                  <wp:posOffset>2823845</wp:posOffset>
                </wp:positionH>
                <wp:positionV relativeFrom="paragraph">
                  <wp:posOffset>462288</wp:posOffset>
                </wp:positionV>
                <wp:extent cx="2765425" cy="128479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765425" cy="1284790"/>
                        </a:xfrm>
                        <a:prstGeom prst="rect">
                          <a:avLst/>
                        </a:prstGeom>
                        <a:noFill/>
                        <a:ln w="6350">
                          <a:noFill/>
                        </a:ln>
                      </wps:spPr>
                      <wps:txbx>
                        <w:txbxContent>
                          <w:p w14:paraId="273956ED" w14:textId="77777777" w:rsidR="00387E0A" w:rsidRDefault="00387E0A" w:rsidP="00387E0A">
                            <w:pPr>
                              <w:jc w:val="center"/>
                            </w:pPr>
                            <w:r>
                              <w:t>Support and advice will be provided from the Head of Human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57BBB" id="Text Box 30" o:spid="_x0000_s1030" type="#_x0000_t202" style="position:absolute;margin-left:222.35pt;margin-top:36.4pt;width:217.75pt;height:10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" filled="f" stroked="f" strokeweight=".5pt">
                <v:textbox>
                  <w:txbxContent>
                    <w:p w14:paraId="273956ED" w14:textId="77777777" w:rsidR="00387E0A" w:rsidRDefault="00387E0A" w:rsidP="00387E0A">
                      <w:pPr>
                        <w:jc w:val="center"/>
                      </w:pPr>
                      <w:r>
                        <w:t>Support and advice will be provided from the Head of Human Resources</w:t>
                      </w:r>
                    </w:p>
                  </w:txbxContent>
                </v:textbox>
              </v:shape>
            </w:pict>
          </mc:Fallback>
        </mc:AlternateContent>
      </w:r>
      <w:r w:rsidR="00387E0A" w:rsidRPr="00387E0A">
        <w:rPr>
          <w:rFonts w:ascii="Arial" w:eastAsia="Calibri" w:hAnsi="Arial" w:cs="Times New Roman"/>
          <w:noProof/>
          <w:szCs w:val="22"/>
        </w:rPr>
        <mc:AlternateContent>
          <mc:Choice Requires="wps">
            <w:drawing>
              <wp:anchor distT="0" distB="0" distL="114300" distR="114300" simplePos="0" relativeHeight="251684864" behindDoc="0" locked="0" layoutInCell="1" allowOverlap="1" wp14:anchorId="4A23B660" wp14:editId="3BE1EC03">
                <wp:simplePos x="0" y="0"/>
                <wp:positionH relativeFrom="column">
                  <wp:posOffset>2823845</wp:posOffset>
                </wp:positionH>
                <wp:positionV relativeFrom="paragraph">
                  <wp:posOffset>3035750</wp:posOffset>
                </wp:positionV>
                <wp:extent cx="2765425" cy="1180618"/>
                <wp:effectExtent l="0" t="0" r="0" b="635"/>
                <wp:wrapNone/>
                <wp:docPr id="29" name="Text Box 29"/>
                <wp:cNvGraphicFramePr/>
                <a:graphic xmlns:a="http://schemas.openxmlformats.org/drawingml/2006/main">
                  <a:graphicData uri="http://schemas.microsoft.com/office/word/2010/wordprocessingShape">
                    <wps:wsp>
                      <wps:cNvSpPr txBox="1"/>
                      <wps:spPr>
                        <a:xfrm>
                          <a:off x="0" y="0"/>
                          <a:ext cx="2765425" cy="1180618"/>
                        </a:xfrm>
                        <a:prstGeom prst="rect">
                          <a:avLst/>
                        </a:prstGeom>
                        <a:noFill/>
                        <a:ln w="6350">
                          <a:noFill/>
                        </a:ln>
                      </wps:spPr>
                      <wps:txbx>
                        <w:txbxContent>
                          <w:p w14:paraId="5DC88E60" w14:textId="77777777" w:rsidR="00387E0A" w:rsidRDefault="00387E0A" w:rsidP="00387E0A">
                            <w:pPr>
                              <w:jc w:val="center"/>
                            </w:pPr>
                            <w:r>
                              <w:t>Head of Corporate Services decides whether fraud should be reported to police and/or regulator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3B660" id="Text Box 29" o:spid="_x0000_s1031" type="#_x0000_t202" style="position:absolute;margin-left:222.35pt;margin-top:239.05pt;width:217.75pt;height:92.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" filled="f" stroked="f" strokeweight=".5pt">
                <v:textbox>
                  <w:txbxContent>
                    <w:p w14:paraId="5DC88E60" w14:textId="77777777" w:rsidR="00387E0A" w:rsidRDefault="00387E0A" w:rsidP="00387E0A">
                      <w:pPr>
                        <w:jc w:val="center"/>
                      </w:pPr>
                      <w:r>
                        <w:t>Head of Corporate Services decides whether fraud should be reported to police and/or regulator</w:t>
                      </w:r>
                    </w:p>
                  </w:txbxContent>
                </v:textbox>
              </v:shape>
            </w:pict>
          </mc:Fallback>
        </mc:AlternateContent>
      </w:r>
      <w:r w:rsidR="00387E0A" w:rsidRPr="00387E0A">
        <w:rPr>
          <w:rFonts w:ascii="Arial" w:eastAsia="Calibri" w:hAnsi="Arial" w:cs="Times New Roman"/>
          <w:noProof/>
          <w:szCs w:val="22"/>
        </w:rPr>
        <mc:AlternateContent>
          <mc:Choice Requires="wps">
            <w:drawing>
              <wp:anchor distT="0" distB="0" distL="114300" distR="114300" simplePos="0" relativeHeight="251683840" behindDoc="0" locked="0" layoutInCell="1" allowOverlap="1" wp14:anchorId="5AB3834B" wp14:editId="157B0202">
                <wp:simplePos x="0" y="0"/>
                <wp:positionH relativeFrom="column">
                  <wp:posOffset>2823925</wp:posOffset>
                </wp:positionH>
                <wp:positionV relativeFrom="paragraph">
                  <wp:posOffset>5286415</wp:posOffset>
                </wp:positionV>
                <wp:extent cx="2765425" cy="1377387"/>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765425" cy="1377387"/>
                        </a:xfrm>
                        <a:prstGeom prst="rect">
                          <a:avLst/>
                        </a:prstGeom>
                        <a:noFill/>
                        <a:ln w="6350">
                          <a:noFill/>
                        </a:ln>
                      </wps:spPr>
                      <wps:txbx>
                        <w:txbxContent>
                          <w:p w14:paraId="720ACF44" w14:textId="77777777" w:rsidR="00387E0A" w:rsidRDefault="00387E0A" w:rsidP="00387E0A">
                            <w:pPr>
                              <w:jc w:val="center"/>
                            </w:pPr>
                            <w:r>
                              <w:t>If the fraud is &lt;£10k, the Head of Corporate Services will consult with the Internal Auditor on the appointment of suitable officer/s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3834B" id="Text Box 28" o:spid="_x0000_s1032" type="#_x0000_t202" style="position:absolute;margin-left:222.35pt;margin-top:416.25pt;width:217.75pt;height:10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" filled="f" stroked="f" strokeweight=".5pt">
                <v:textbox>
                  <w:txbxContent>
                    <w:p w14:paraId="720ACF44" w14:textId="77777777" w:rsidR="00387E0A" w:rsidRDefault="00387E0A" w:rsidP="00387E0A">
                      <w:pPr>
                        <w:jc w:val="center"/>
                      </w:pPr>
                      <w:r>
                        <w:t>If the fraud is &lt;£10k, the Head of Corporate Services will consult with the Internal Auditor on the appointment of suitable officer/s</w:t>
                      </w:r>
                    </w:p>
                  </w:txbxContent>
                </v:textbox>
              </v:shape>
            </w:pict>
          </mc:Fallback>
        </mc:AlternateContent>
      </w:r>
      <w:r w:rsidR="00387E0A" w:rsidRPr="00387E0A">
        <w:rPr>
          <w:rFonts w:ascii="Arial" w:eastAsia="Calibri" w:hAnsi="Arial" w:cs="Times New Roman"/>
          <w:noProof/>
          <w:szCs w:val="22"/>
        </w:rPr>
        <mc:AlternateContent>
          <mc:Choice Requires="wps">
            <w:drawing>
              <wp:anchor distT="0" distB="0" distL="114300" distR="114300" simplePos="0" relativeHeight="251679744" behindDoc="0" locked="0" layoutInCell="1" allowOverlap="1" wp14:anchorId="25C9A646" wp14:editId="22344E52">
                <wp:simplePos x="0" y="0"/>
                <wp:positionH relativeFrom="column">
                  <wp:posOffset>-462915</wp:posOffset>
                </wp:positionH>
                <wp:positionV relativeFrom="paragraph">
                  <wp:posOffset>2036445</wp:posOffset>
                </wp:positionV>
                <wp:extent cx="2314575" cy="532130"/>
                <wp:effectExtent l="0" t="0" r="0" b="1270"/>
                <wp:wrapNone/>
                <wp:docPr id="24" name="Text Box 24"/>
                <wp:cNvGraphicFramePr/>
                <a:graphic xmlns:a="http://schemas.openxmlformats.org/drawingml/2006/main">
                  <a:graphicData uri="http://schemas.microsoft.com/office/word/2010/wordprocessingShape">
                    <wps:wsp>
                      <wps:cNvSpPr txBox="1"/>
                      <wps:spPr>
                        <a:xfrm>
                          <a:off x="0" y="0"/>
                          <a:ext cx="2314575" cy="532130"/>
                        </a:xfrm>
                        <a:prstGeom prst="rect">
                          <a:avLst/>
                        </a:prstGeom>
                        <a:noFill/>
                        <a:ln w="6350">
                          <a:noFill/>
                        </a:ln>
                      </wps:spPr>
                      <wps:txbx>
                        <w:txbxContent>
                          <w:p w14:paraId="56C71296" w14:textId="77777777" w:rsidR="00387E0A" w:rsidRDefault="00387E0A" w:rsidP="00387E0A">
                            <w:pPr>
                              <w:jc w:val="center"/>
                            </w:pPr>
                            <w:r>
                              <w:t>Report to the Head of Corporate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C9A646" id="Text Box 24" o:spid="_x0000_s1033" type="#_x0000_t202" style="position:absolute;margin-left:-36.45pt;margin-top:160.35pt;width:182.25pt;height:41.9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" filled="f" stroked="f" strokeweight=".5pt">
                <v:textbox>
                  <w:txbxContent>
                    <w:p w14:paraId="56C71296" w14:textId="77777777" w:rsidR="00387E0A" w:rsidRDefault="00387E0A" w:rsidP="00387E0A">
                      <w:pPr>
                        <w:jc w:val="center"/>
                      </w:pPr>
                      <w:r>
                        <w:t>Report to the Head of Corporate Services</w:t>
                      </w:r>
                    </w:p>
                  </w:txbxContent>
                </v:textbox>
              </v:shape>
            </w:pict>
          </mc:Fallback>
        </mc:AlternateContent>
      </w:r>
      <w:r w:rsidR="00387E0A" w:rsidRPr="00387E0A">
        <w:rPr>
          <w:rFonts w:ascii="Arial" w:eastAsia="Calibri" w:hAnsi="Arial" w:cs="Times New Roman"/>
          <w:noProof/>
          <w:szCs w:val="22"/>
        </w:rPr>
        <mc:AlternateContent>
          <mc:Choice Requires="wps">
            <w:drawing>
              <wp:anchor distT="0" distB="0" distL="114300" distR="114300" simplePos="0" relativeHeight="251671552" behindDoc="0" locked="0" layoutInCell="1" allowOverlap="1" wp14:anchorId="5C7B4756" wp14:editId="3BF6C9ED">
                <wp:simplePos x="0" y="0"/>
                <wp:positionH relativeFrom="column">
                  <wp:posOffset>1018282</wp:posOffset>
                </wp:positionH>
                <wp:positionV relativeFrom="paragraph">
                  <wp:posOffset>243430</wp:posOffset>
                </wp:positionV>
                <wp:extent cx="0" cy="266218"/>
                <wp:effectExtent l="114300" t="0" r="76200" b="57785"/>
                <wp:wrapNone/>
                <wp:docPr id="15" name="Straight Arrow Connector 15"/>
                <wp:cNvGraphicFramePr/>
                <a:graphic xmlns:a="http://schemas.openxmlformats.org/drawingml/2006/main">
                  <a:graphicData uri="http://schemas.microsoft.com/office/word/2010/wordprocessingShape">
                    <wps:wsp>
                      <wps:cNvCnPr/>
                      <wps:spPr>
                        <a:xfrm>
                          <a:off x="0" y="0"/>
                          <a:ext cx="0" cy="266218"/>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anchor>
            </w:drawing>
          </mc:Choice>
          <mc:Fallback>
            <w:pict>
              <v:shapetype w14:anchorId="00D59534" id="_x0000_t32" coordsize="21600,21600" o:spt="32" o:oned="t" path="m,l21600,21600e" filled="f">
                <v:path arrowok="t" fillok="f" o:connecttype="none"/>
                <o:lock v:ext="edit" shapetype="t"/>
              </v:shapetype>
              <v:shape id="Straight Arrow Connector 15" o:spid="_x0000_s1026" type="#_x0000_t32" style="position:absolute;margin-left:80.2pt;margin-top:19.15pt;width:0;height:20.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" strokecolor="windowText" strokeweight="4.5pt">
                <v:stroke endarrow="block" joinstyle="miter"/>
              </v:shape>
            </w:pict>
          </mc:Fallback>
        </mc:AlternateContent>
      </w:r>
      <w:r w:rsidR="00387E0A" w:rsidRPr="00387E0A">
        <w:rPr>
          <w:rFonts w:ascii="Arial" w:eastAsia="Calibri" w:hAnsi="Arial" w:cs="Times New Roman"/>
          <w:noProof/>
          <w:szCs w:val="22"/>
        </w:rPr>
        <mc:AlternateContent>
          <mc:Choice Requires="wps">
            <w:drawing>
              <wp:anchor distT="0" distB="0" distL="114300" distR="114300" simplePos="0" relativeHeight="251672576" behindDoc="0" locked="0" layoutInCell="1" allowOverlap="1" wp14:anchorId="73845499" wp14:editId="075CF846">
                <wp:simplePos x="0" y="0"/>
                <wp:positionH relativeFrom="column">
                  <wp:posOffset>1016635</wp:posOffset>
                </wp:positionH>
                <wp:positionV relativeFrom="paragraph">
                  <wp:posOffset>1541145</wp:posOffset>
                </wp:positionV>
                <wp:extent cx="0" cy="266218"/>
                <wp:effectExtent l="114300" t="0" r="76200" b="57785"/>
                <wp:wrapNone/>
                <wp:docPr id="16" name="Straight Arrow Connector 16"/>
                <wp:cNvGraphicFramePr/>
                <a:graphic xmlns:a="http://schemas.openxmlformats.org/drawingml/2006/main">
                  <a:graphicData uri="http://schemas.microsoft.com/office/word/2010/wordprocessingShape">
                    <wps:wsp>
                      <wps:cNvCnPr/>
                      <wps:spPr>
                        <a:xfrm>
                          <a:off x="0" y="0"/>
                          <a:ext cx="0" cy="266218"/>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anchor>
            </w:drawing>
          </mc:Choice>
          <mc:Fallback>
            <w:pict>
              <v:shape w14:anchorId="31ACB4CB" id="Straight Arrow Connector 16" o:spid="_x0000_s1026" type="#_x0000_t32" style="position:absolute;margin-left:80.05pt;margin-top:121.35pt;width:0;height:20.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" strokecolor="windowText" strokeweight="4.5pt">
                <v:stroke endarrow="block" joinstyle="miter"/>
              </v:shape>
            </w:pict>
          </mc:Fallback>
        </mc:AlternateContent>
      </w:r>
      <w:r w:rsidR="00387E0A" w:rsidRPr="00387E0A">
        <w:rPr>
          <w:rFonts w:ascii="Arial" w:eastAsia="Calibri" w:hAnsi="Arial" w:cs="Times New Roman"/>
          <w:noProof/>
          <w:szCs w:val="22"/>
        </w:rPr>
        <mc:AlternateContent>
          <mc:Choice Requires="wps">
            <w:drawing>
              <wp:anchor distT="0" distB="0" distL="114300" distR="114300" simplePos="0" relativeHeight="251660288" behindDoc="0" locked="0" layoutInCell="1" allowOverlap="1" wp14:anchorId="111A73D9" wp14:editId="1B69CE6F">
                <wp:simplePos x="0" y="0"/>
                <wp:positionH relativeFrom="column">
                  <wp:posOffset>-182245</wp:posOffset>
                </wp:positionH>
                <wp:positionV relativeFrom="paragraph">
                  <wp:posOffset>555778</wp:posOffset>
                </wp:positionV>
                <wp:extent cx="2314575" cy="890905"/>
                <wp:effectExtent l="0" t="0" r="28575" b="23495"/>
                <wp:wrapNone/>
                <wp:docPr id="2" name="Rectangle 2"/>
                <wp:cNvGraphicFramePr/>
                <a:graphic xmlns:a="http://schemas.openxmlformats.org/drawingml/2006/main">
                  <a:graphicData uri="http://schemas.microsoft.com/office/word/2010/wordprocessingShape">
                    <wps:wsp>
                      <wps:cNvSpPr/>
                      <wps:spPr>
                        <a:xfrm>
                          <a:off x="0" y="0"/>
                          <a:ext cx="2314575" cy="890905"/>
                        </a:xfrm>
                        <a:prstGeom prst="rect">
                          <a:avLst/>
                        </a:prstGeom>
                        <a:solidFill>
                          <a:sysClr val="window" lastClr="FFFFFF">
                            <a:lumMod val="9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A3D05" id="Rectangle 2" o:spid="_x0000_s1026" style="position:absolute;margin-left:-14.35pt;margin-top:43.75pt;width:182.25pt;height:70.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" fillcolor="#f2f2f2" strokecolor="windowText" strokeweight="1pt"/>
            </w:pict>
          </mc:Fallback>
        </mc:AlternateContent>
      </w:r>
      <w:r w:rsidR="00387E0A" w:rsidRPr="00387E0A">
        <w:rPr>
          <w:rFonts w:ascii="Arial" w:eastAsia="Calibri" w:hAnsi="Arial" w:cs="Times New Roman"/>
          <w:noProof/>
          <w:szCs w:val="22"/>
        </w:rPr>
        <mc:AlternateContent>
          <mc:Choice Requires="wps">
            <w:drawing>
              <wp:anchor distT="0" distB="0" distL="114300" distR="114300" simplePos="0" relativeHeight="251673600" behindDoc="0" locked="0" layoutInCell="1" allowOverlap="1" wp14:anchorId="2A98A153" wp14:editId="293FA6C4">
                <wp:simplePos x="0" y="0"/>
                <wp:positionH relativeFrom="column">
                  <wp:posOffset>1003300</wp:posOffset>
                </wp:positionH>
                <wp:positionV relativeFrom="paragraph">
                  <wp:posOffset>2802255</wp:posOffset>
                </wp:positionV>
                <wp:extent cx="0" cy="266065"/>
                <wp:effectExtent l="114300" t="0" r="76200" b="57785"/>
                <wp:wrapNone/>
                <wp:docPr id="17" name="Straight Arrow Connector 17"/>
                <wp:cNvGraphicFramePr/>
                <a:graphic xmlns:a="http://schemas.openxmlformats.org/drawingml/2006/main">
                  <a:graphicData uri="http://schemas.microsoft.com/office/word/2010/wordprocessingShape">
                    <wps:wsp>
                      <wps:cNvCnPr/>
                      <wps:spPr>
                        <a:xfrm>
                          <a:off x="0" y="0"/>
                          <a:ext cx="0" cy="266065"/>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anchor>
            </w:drawing>
          </mc:Choice>
          <mc:Fallback>
            <w:pict>
              <v:shape w14:anchorId="2F374E65" id="Straight Arrow Connector 17" o:spid="_x0000_s1026" type="#_x0000_t32" style="position:absolute;margin-left:79pt;margin-top:220.65pt;width:0;height:20.9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" strokecolor="windowText" strokeweight="4.5pt">
                <v:stroke endarrow="block" joinstyle="miter"/>
              </v:shape>
            </w:pict>
          </mc:Fallback>
        </mc:AlternateContent>
      </w:r>
      <w:r w:rsidR="00387E0A" w:rsidRPr="00387E0A">
        <w:rPr>
          <w:rFonts w:ascii="Arial" w:eastAsia="Calibri" w:hAnsi="Arial" w:cs="Times New Roman"/>
          <w:noProof/>
          <w:szCs w:val="22"/>
        </w:rPr>
        <mc:AlternateContent>
          <mc:Choice Requires="wps">
            <w:drawing>
              <wp:anchor distT="0" distB="0" distL="114300" distR="114300" simplePos="0" relativeHeight="251667456" behindDoc="0" locked="0" layoutInCell="1" allowOverlap="1" wp14:anchorId="717EAE03" wp14:editId="75A4F195">
                <wp:simplePos x="0" y="0"/>
                <wp:positionH relativeFrom="column">
                  <wp:posOffset>-179978</wp:posOffset>
                </wp:positionH>
                <wp:positionV relativeFrom="paragraph">
                  <wp:posOffset>1849498</wp:posOffset>
                </wp:positionV>
                <wp:extent cx="2314937" cy="891250"/>
                <wp:effectExtent l="0" t="0" r="28575" b="23495"/>
                <wp:wrapNone/>
                <wp:docPr id="9" name="Rectangle 9"/>
                <wp:cNvGraphicFramePr/>
                <a:graphic xmlns:a="http://schemas.openxmlformats.org/drawingml/2006/main">
                  <a:graphicData uri="http://schemas.microsoft.com/office/word/2010/wordprocessingShape">
                    <wps:wsp>
                      <wps:cNvSpPr/>
                      <wps:spPr>
                        <a:xfrm>
                          <a:off x="0" y="0"/>
                          <a:ext cx="2314937" cy="891250"/>
                        </a:xfrm>
                        <a:prstGeom prst="rect">
                          <a:avLst/>
                        </a:prstGeom>
                        <a:solidFill>
                          <a:sysClr val="window" lastClr="FFFFFF">
                            <a:lumMod val="9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82E12" id="Rectangle 9" o:spid="_x0000_s1026" style="position:absolute;margin-left:-14.15pt;margin-top:145.65pt;width:182.3pt;height:70.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" fillcolor="#f2f2f2" strokecolor="windowText" strokeweight="1pt"/>
            </w:pict>
          </mc:Fallback>
        </mc:AlternateContent>
      </w:r>
      <w:r w:rsidR="00387E0A" w:rsidRPr="00387E0A">
        <w:rPr>
          <w:rFonts w:ascii="Arial" w:eastAsia="Calibri" w:hAnsi="Arial" w:cs="Times New Roman"/>
          <w:noProof/>
          <w:szCs w:val="22"/>
        </w:rPr>
        <mc:AlternateContent>
          <mc:Choice Requires="wps">
            <w:drawing>
              <wp:anchor distT="0" distB="0" distL="114300" distR="114300" simplePos="0" relativeHeight="251680768" behindDoc="0" locked="0" layoutInCell="1" allowOverlap="1" wp14:anchorId="2F22222A" wp14:editId="0C133688">
                <wp:simplePos x="0" y="0"/>
                <wp:positionH relativeFrom="column">
                  <wp:posOffset>-405162</wp:posOffset>
                </wp:positionH>
                <wp:positionV relativeFrom="paragraph">
                  <wp:posOffset>3325351</wp:posOffset>
                </wp:positionV>
                <wp:extent cx="2314575" cy="1169043"/>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314575" cy="1169043"/>
                        </a:xfrm>
                        <a:prstGeom prst="rect">
                          <a:avLst/>
                        </a:prstGeom>
                        <a:noFill/>
                        <a:ln w="6350">
                          <a:noFill/>
                        </a:ln>
                      </wps:spPr>
                      <wps:txbx>
                        <w:txbxContent>
                          <w:p w14:paraId="613353A7" w14:textId="77777777" w:rsidR="00387E0A" w:rsidRDefault="00387E0A" w:rsidP="00387E0A">
                            <w:pPr>
                              <w:jc w:val="center"/>
                            </w:pPr>
                            <w:r>
                              <w:t>Head of Corporate Services reports to Chief Executive and will update and inform on progress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22222A" id="Text Box 25" o:spid="_x0000_s1034" type="#_x0000_t202" style="position:absolute;margin-left:-31.9pt;margin-top:261.85pt;width:182.25pt;height:92.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" filled="f" stroked="f" strokeweight=".5pt">
                <v:textbox>
                  <w:txbxContent>
                    <w:p w14:paraId="613353A7" w14:textId="77777777" w:rsidR="00387E0A" w:rsidRDefault="00387E0A" w:rsidP="00387E0A">
                      <w:pPr>
                        <w:jc w:val="center"/>
                      </w:pPr>
                      <w:r>
                        <w:t>Head of Corporate Services reports to Chief Executive and will update and inform on progress</w:t>
                      </w:r>
                    </w:p>
                  </w:txbxContent>
                </v:textbox>
              </v:shape>
            </w:pict>
          </mc:Fallback>
        </mc:AlternateContent>
      </w:r>
      <w:r w:rsidR="00387E0A" w:rsidRPr="00387E0A">
        <w:rPr>
          <w:rFonts w:ascii="Arial" w:eastAsia="Calibri" w:hAnsi="Arial" w:cs="Times New Roman"/>
          <w:noProof/>
          <w:szCs w:val="22"/>
        </w:rPr>
        <mc:AlternateContent>
          <mc:Choice Requires="wps">
            <w:drawing>
              <wp:anchor distT="0" distB="0" distL="114300" distR="114300" simplePos="0" relativeHeight="251674624" behindDoc="0" locked="0" layoutInCell="1" allowOverlap="1" wp14:anchorId="227C7051" wp14:editId="42B51DCD">
                <wp:simplePos x="0" y="0"/>
                <wp:positionH relativeFrom="column">
                  <wp:posOffset>1016836</wp:posOffset>
                </wp:positionH>
                <wp:positionV relativeFrom="paragraph">
                  <wp:posOffset>4678808</wp:posOffset>
                </wp:positionV>
                <wp:extent cx="0" cy="266218"/>
                <wp:effectExtent l="114300" t="0" r="76200" b="57785"/>
                <wp:wrapNone/>
                <wp:docPr id="18" name="Straight Arrow Connector 18"/>
                <wp:cNvGraphicFramePr/>
                <a:graphic xmlns:a="http://schemas.openxmlformats.org/drawingml/2006/main">
                  <a:graphicData uri="http://schemas.microsoft.com/office/word/2010/wordprocessingShape">
                    <wps:wsp>
                      <wps:cNvCnPr/>
                      <wps:spPr>
                        <a:xfrm>
                          <a:off x="0" y="0"/>
                          <a:ext cx="0" cy="266218"/>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anchor>
            </w:drawing>
          </mc:Choice>
          <mc:Fallback>
            <w:pict>
              <v:shape w14:anchorId="68234FBC" id="Straight Arrow Connector 18" o:spid="_x0000_s1026" type="#_x0000_t32" style="position:absolute;margin-left:80.05pt;margin-top:368.4pt;width:0;height:20.9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" strokecolor="windowText" strokeweight="4.5pt">
                <v:stroke endarrow="block" joinstyle="miter"/>
              </v:shape>
            </w:pict>
          </mc:Fallback>
        </mc:AlternateContent>
      </w:r>
      <w:r w:rsidR="00387E0A" w:rsidRPr="00387E0A">
        <w:rPr>
          <w:rFonts w:ascii="Arial" w:eastAsia="Calibri" w:hAnsi="Arial" w:cs="Times New Roman"/>
          <w:noProof/>
          <w:szCs w:val="22"/>
        </w:rPr>
        <mc:AlternateContent>
          <mc:Choice Requires="wps">
            <w:drawing>
              <wp:anchor distT="0" distB="0" distL="114300" distR="114300" simplePos="0" relativeHeight="251661312" behindDoc="0" locked="0" layoutInCell="1" allowOverlap="1" wp14:anchorId="5FA3BA7A" wp14:editId="02F95015">
                <wp:simplePos x="0" y="0"/>
                <wp:positionH relativeFrom="column">
                  <wp:posOffset>-184150</wp:posOffset>
                </wp:positionH>
                <wp:positionV relativeFrom="paragraph">
                  <wp:posOffset>3123983</wp:posOffset>
                </wp:positionV>
                <wp:extent cx="2314937" cy="1481560"/>
                <wp:effectExtent l="0" t="0" r="28575" b="23495"/>
                <wp:wrapNone/>
                <wp:docPr id="3" name="Rectangle 3"/>
                <wp:cNvGraphicFramePr/>
                <a:graphic xmlns:a="http://schemas.openxmlformats.org/drawingml/2006/main">
                  <a:graphicData uri="http://schemas.microsoft.com/office/word/2010/wordprocessingShape">
                    <wps:wsp>
                      <wps:cNvSpPr/>
                      <wps:spPr>
                        <a:xfrm>
                          <a:off x="0" y="0"/>
                          <a:ext cx="2314937" cy="1481560"/>
                        </a:xfrm>
                        <a:prstGeom prst="rect">
                          <a:avLst/>
                        </a:prstGeom>
                        <a:solidFill>
                          <a:sysClr val="window" lastClr="FFFFFF">
                            <a:lumMod val="9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1B561E" id="Rectangle 3" o:spid="_x0000_s1026" style="position:absolute;margin-left:-14.5pt;margin-top:246pt;width:182.3pt;height:116.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" fillcolor="#f2f2f2" strokecolor="windowText" strokeweight="1pt"/>
            </w:pict>
          </mc:Fallback>
        </mc:AlternateContent>
      </w:r>
      <w:r w:rsidR="00387E0A" w:rsidRPr="00387E0A">
        <w:rPr>
          <w:rFonts w:ascii="Arial" w:eastAsia="Calibri" w:hAnsi="Arial" w:cs="Times New Roman"/>
          <w:noProof/>
          <w:szCs w:val="22"/>
        </w:rPr>
        <mc:AlternateContent>
          <mc:Choice Requires="wps">
            <w:drawing>
              <wp:anchor distT="0" distB="0" distL="114300" distR="114300" simplePos="0" relativeHeight="251681792" behindDoc="0" locked="0" layoutInCell="1" allowOverlap="1" wp14:anchorId="582AB8DC" wp14:editId="44A1C6FD">
                <wp:simplePos x="0" y="0"/>
                <wp:positionH relativeFrom="column">
                  <wp:posOffset>-404704</wp:posOffset>
                </wp:positionH>
                <wp:positionV relativeFrom="paragraph">
                  <wp:posOffset>5059053</wp:posOffset>
                </wp:positionV>
                <wp:extent cx="2314575" cy="752009"/>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314575" cy="752009"/>
                        </a:xfrm>
                        <a:prstGeom prst="rect">
                          <a:avLst/>
                        </a:prstGeom>
                        <a:noFill/>
                        <a:ln w="6350">
                          <a:noFill/>
                        </a:ln>
                      </wps:spPr>
                      <wps:txbx>
                        <w:txbxContent>
                          <w:p w14:paraId="3988DCF5" w14:textId="77777777" w:rsidR="00387E0A" w:rsidRDefault="00387E0A" w:rsidP="00387E0A">
                            <w:pPr>
                              <w:jc w:val="center"/>
                            </w:pPr>
                            <w:r>
                              <w:t>Head of Corporate Services notifies Internal and External Auditors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2AB8DC" id="Text Box 26" o:spid="_x0000_s1035" type="#_x0000_t202" style="position:absolute;margin-left:-31.85pt;margin-top:398.35pt;width:182.25pt;height:59.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" filled="f" stroked="f" strokeweight=".5pt">
                <v:textbox>
                  <w:txbxContent>
                    <w:p w14:paraId="3988DCF5" w14:textId="77777777" w:rsidR="00387E0A" w:rsidRDefault="00387E0A" w:rsidP="00387E0A">
                      <w:pPr>
                        <w:jc w:val="center"/>
                      </w:pPr>
                      <w:r>
                        <w:t>Head of Corporate Services notifies Internal and External Auditors</w:t>
                      </w:r>
                    </w:p>
                  </w:txbxContent>
                </v:textbox>
              </v:shape>
            </w:pict>
          </mc:Fallback>
        </mc:AlternateContent>
      </w:r>
      <w:r w:rsidR="00387E0A" w:rsidRPr="00387E0A">
        <w:rPr>
          <w:rFonts w:ascii="Arial" w:eastAsia="Calibri" w:hAnsi="Arial" w:cs="Times New Roman"/>
          <w:noProof/>
          <w:szCs w:val="22"/>
        </w:rPr>
        <mc:AlternateContent>
          <mc:Choice Requires="wps">
            <w:drawing>
              <wp:anchor distT="0" distB="0" distL="114300" distR="114300" simplePos="0" relativeHeight="251675648" behindDoc="0" locked="0" layoutInCell="1" allowOverlap="1" wp14:anchorId="53E3E7C0" wp14:editId="7DD1217E">
                <wp:simplePos x="0" y="0"/>
                <wp:positionH relativeFrom="column">
                  <wp:posOffset>1018773</wp:posOffset>
                </wp:positionH>
                <wp:positionV relativeFrom="paragraph">
                  <wp:posOffset>5927195</wp:posOffset>
                </wp:positionV>
                <wp:extent cx="0" cy="266218"/>
                <wp:effectExtent l="114300" t="0" r="76200" b="57785"/>
                <wp:wrapNone/>
                <wp:docPr id="19" name="Straight Arrow Connector 19"/>
                <wp:cNvGraphicFramePr/>
                <a:graphic xmlns:a="http://schemas.openxmlformats.org/drawingml/2006/main">
                  <a:graphicData uri="http://schemas.microsoft.com/office/word/2010/wordprocessingShape">
                    <wps:wsp>
                      <wps:cNvCnPr/>
                      <wps:spPr>
                        <a:xfrm>
                          <a:off x="0" y="0"/>
                          <a:ext cx="0" cy="266218"/>
                        </a:xfrm>
                        <a:prstGeom prst="straightConnector1">
                          <a:avLst/>
                        </a:prstGeom>
                        <a:noFill/>
                        <a:ln w="57150" cap="flat" cmpd="sng" algn="ctr">
                          <a:solidFill>
                            <a:sysClr val="windowText" lastClr="000000"/>
                          </a:solidFill>
                          <a:prstDash val="solid"/>
                          <a:miter lim="800000"/>
                          <a:tailEnd type="triangle"/>
                        </a:ln>
                        <a:effectLst/>
                      </wps:spPr>
                      <wps:bodyPr/>
                    </wps:wsp>
                  </a:graphicData>
                </a:graphic>
              </wp:anchor>
            </w:drawing>
          </mc:Choice>
          <mc:Fallback>
            <w:pict>
              <v:shape w14:anchorId="66A73006" id="Straight Arrow Connector 19" o:spid="_x0000_s1026" type="#_x0000_t32" style="position:absolute;margin-left:80.2pt;margin-top:466.7pt;width:0;height:20.9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" strokecolor="windowText" strokeweight="4.5pt">
                <v:stroke endarrow="block" joinstyle="miter"/>
              </v:shape>
            </w:pict>
          </mc:Fallback>
        </mc:AlternateContent>
      </w:r>
      <w:r w:rsidR="00387E0A" w:rsidRPr="00387E0A">
        <w:rPr>
          <w:rFonts w:ascii="Arial" w:eastAsia="Calibri" w:hAnsi="Arial" w:cs="Times New Roman"/>
          <w:noProof/>
          <w:szCs w:val="22"/>
        </w:rPr>
        <mc:AlternateContent>
          <mc:Choice Requires="wps">
            <w:drawing>
              <wp:anchor distT="0" distB="0" distL="114300" distR="114300" simplePos="0" relativeHeight="251662336" behindDoc="0" locked="0" layoutInCell="1" allowOverlap="1" wp14:anchorId="53C5E9A0" wp14:editId="38290FCF">
                <wp:simplePos x="0" y="0"/>
                <wp:positionH relativeFrom="column">
                  <wp:posOffset>-179705</wp:posOffset>
                </wp:positionH>
                <wp:positionV relativeFrom="paragraph">
                  <wp:posOffset>4999910</wp:posOffset>
                </wp:positionV>
                <wp:extent cx="2314937" cy="891250"/>
                <wp:effectExtent l="0" t="0" r="28575" b="23495"/>
                <wp:wrapNone/>
                <wp:docPr id="4" name="Rectangle 4"/>
                <wp:cNvGraphicFramePr/>
                <a:graphic xmlns:a="http://schemas.openxmlformats.org/drawingml/2006/main">
                  <a:graphicData uri="http://schemas.microsoft.com/office/word/2010/wordprocessingShape">
                    <wps:wsp>
                      <wps:cNvSpPr/>
                      <wps:spPr>
                        <a:xfrm>
                          <a:off x="0" y="0"/>
                          <a:ext cx="2314937" cy="891250"/>
                        </a:xfrm>
                        <a:prstGeom prst="rect">
                          <a:avLst/>
                        </a:prstGeom>
                        <a:solidFill>
                          <a:sysClr val="window" lastClr="FFFFFF">
                            <a:lumMod val="9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F2025" id="Rectangle 4" o:spid="_x0000_s1026" style="position:absolute;margin-left:-14.15pt;margin-top:393.7pt;width:182.3pt;height:7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" fillcolor="#f2f2f2" strokecolor="windowText" strokeweight="1pt"/>
            </w:pict>
          </mc:Fallback>
        </mc:AlternateContent>
      </w:r>
    </w:p>
    <w:p w14:paraId="7DDC1DB1" w14:textId="77777777" w:rsidR="002F2EBF" w:rsidRPr="000F3163" w:rsidRDefault="00994E67" w:rsidP="000F3163">
      <w:pPr>
        <w:ind w:left="0"/>
        <w:rPr>
          <w:rFonts w:ascii="Arial" w:hAnsi="Arial" w:cs="Arial"/>
          <w:b/>
        </w:rPr>
      </w:pPr>
      <w:r w:rsidRPr="000F3163">
        <w:rPr>
          <w:rFonts w:ascii="Arial" w:hAnsi="Arial" w:cs="Arial"/>
          <w:b/>
        </w:rPr>
        <w:lastRenderedPageBreak/>
        <w:t>Fraud Act 2006</w:t>
      </w:r>
    </w:p>
    <w:p w14:paraId="006C198D" w14:textId="77777777" w:rsidR="00AF4A3C" w:rsidRPr="000F3163" w:rsidRDefault="004B4A62" w:rsidP="000F3163">
      <w:pPr>
        <w:ind w:left="0"/>
        <w:rPr>
          <w:rFonts w:ascii="Arial" w:hAnsi="Arial" w:cs="Arial"/>
        </w:rPr>
      </w:pPr>
      <w:r w:rsidRPr="000F3163">
        <w:rPr>
          <w:rFonts w:ascii="Arial" w:hAnsi="Arial" w:cs="Arial"/>
        </w:rPr>
        <w:t>This A</w:t>
      </w:r>
      <w:r w:rsidR="00DE5036" w:rsidRPr="000F3163">
        <w:rPr>
          <w:rFonts w:ascii="Arial" w:hAnsi="Arial" w:cs="Arial"/>
        </w:rPr>
        <w:t xml:space="preserve">ct </w:t>
      </w:r>
      <w:r w:rsidR="005B64DC" w:rsidRPr="000F3163">
        <w:rPr>
          <w:rFonts w:ascii="Arial" w:hAnsi="Arial" w:cs="Arial"/>
        </w:rPr>
        <w:t>sets out clear d</w:t>
      </w:r>
      <w:r w:rsidRPr="000F3163">
        <w:rPr>
          <w:rFonts w:ascii="Arial" w:hAnsi="Arial" w:cs="Arial"/>
        </w:rPr>
        <w:t>efinitions of what constitutes f</w:t>
      </w:r>
      <w:r w:rsidR="005B64DC" w:rsidRPr="000F3163">
        <w:rPr>
          <w:rFonts w:ascii="Arial" w:hAnsi="Arial" w:cs="Arial"/>
        </w:rPr>
        <w:t>raud</w:t>
      </w:r>
      <w:r w:rsidR="00AF4A3C" w:rsidRPr="000F3163">
        <w:rPr>
          <w:rFonts w:ascii="Arial" w:hAnsi="Arial" w:cs="Arial"/>
        </w:rPr>
        <w:t>. There are three main offences</w:t>
      </w:r>
      <w:r w:rsidRPr="000F3163">
        <w:rPr>
          <w:rFonts w:ascii="Arial" w:hAnsi="Arial" w:cs="Arial"/>
        </w:rPr>
        <w:t>:</w:t>
      </w:r>
    </w:p>
    <w:p w14:paraId="4E1CDF35" w14:textId="77777777" w:rsidR="00AF4A3C" w:rsidRPr="000F3163" w:rsidRDefault="00AF4A3C" w:rsidP="000F3163">
      <w:pPr>
        <w:pStyle w:val="ListParagraph"/>
        <w:numPr>
          <w:ilvl w:val="0"/>
          <w:numId w:val="6"/>
        </w:numPr>
        <w:ind w:left="1276" w:hanging="283"/>
        <w:rPr>
          <w:rFonts w:ascii="Arial" w:hAnsi="Arial" w:cs="Arial"/>
        </w:rPr>
      </w:pPr>
      <w:r w:rsidRPr="000F3163">
        <w:rPr>
          <w:rFonts w:ascii="Arial" w:hAnsi="Arial" w:cs="Arial"/>
        </w:rPr>
        <w:t>Fraud by false representation</w:t>
      </w:r>
      <w:r w:rsidR="004B4A62" w:rsidRPr="000F3163">
        <w:rPr>
          <w:rFonts w:ascii="Arial" w:hAnsi="Arial" w:cs="Arial"/>
        </w:rPr>
        <w:t>,</w:t>
      </w:r>
    </w:p>
    <w:p w14:paraId="44ABDBCE" w14:textId="77777777" w:rsidR="00AF4A3C" w:rsidRPr="000F3163" w:rsidRDefault="00AF4A3C" w:rsidP="000F3163">
      <w:pPr>
        <w:pStyle w:val="ListParagraph"/>
        <w:numPr>
          <w:ilvl w:val="0"/>
          <w:numId w:val="6"/>
        </w:numPr>
        <w:ind w:left="1276" w:hanging="283"/>
        <w:rPr>
          <w:rFonts w:ascii="Arial" w:hAnsi="Arial" w:cs="Arial"/>
        </w:rPr>
      </w:pPr>
      <w:r w:rsidRPr="000F3163">
        <w:rPr>
          <w:rFonts w:ascii="Arial" w:hAnsi="Arial" w:cs="Arial"/>
        </w:rPr>
        <w:t xml:space="preserve">Fraud by </w:t>
      </w:r>
      <w:r w:rsidR="004B4A62" w:rsidRPr="000F3163">
        <w:rPr>
          <w:rFonts w:ascii="Arial" w:hAnsi="Arial" w:cs="Arial"/>
        </w:rPr>
        <w:t>failing to disclose information, and</w:t>
      </w:r>
    </w:p>
    <w:p w14:paraId="101C5431" w14:textId="77777777" w:rsidR="00AF4A3C" w:rsidRPr="000F3163" w:rsidRDefault="00AF4A3C" w:rsidP="000F3163">
      <w:pPr>
        <w:pStyle w:val="ListParagraph"/>
        <w:numPr>
          <w:ilvl w:val="0"/>
          <w:numId w:val="6"/>
        </w:numPr>
        <w:ind w:left="1276" w:hanging="283"/>
        <w:rPr>
          <w:rFonts w:ascii="Arial" w:hAnsi="Arial" w:cs="Arial"/>
        </w:rPr>
      </w:pPr>
      <w:r w:rsidRPr="000F3163">
        <w:rPr>
          <w:rFonts w:ascii="Arial" w:hAnsi="Arial" w:cs="Arial"/>
        </w:rPr>
        <w:t>Fraud by abuse of position</w:t>
      </w:r>
      <w:r w:rsidR="004B4A62" w:rsidRPr="000F3163">
        <w:rPr>
          <w:rFonts w:ascii="Arial" w:hAnsi="Arial" w:cs="Arial"/>
        </w:rPr>
        <w:t>.</w:t>
      </w:r>
    </w:p>
    <w:p w14:paraId="29D693EC" w14:textId="77777777" w:rsidR="00AF4A3C" w:rsidRPr="000F3163" w:rsidRDefault="004B4A62" w:rsidP="000F3163">
      <w:pPr>
        <w:ind w:left="0"/>
        <w:rPr>
          <w:rFonts w:ascii="Arial" w:hAnsi="Arial" w:cs="Arial"/>
        </w:rPr>
      </w:pPr>
      <w:r w:rsidRPr="000F3163">
        <w:rPr>
          <w:rFonts w:ascii="Arial" w:hAnsi="Arial" w:cs="Arial"/>
        </w:rPr>
        <w:t>The Act also created three</w:t>
      </w:r>
      <w:r w:rsidR="00AF4A3C" w:rsidRPr="000F3163">
        <w:rPr>
          <w:rFonts w:ascii="Arial" w:hAnsi="Arial" w:cs="Arial"/>
        </w:rPr>
        <w:t xml:space="preserve"> new offences</w:t>
      </w:r>
      <w:r w:rsidR="00616141" w:rsidRPr="000F3163">
        <w:rPr>
          <w:rFonts w:ascii="Arial" w:hAnsi="Arial" w:cs="Arial"/>
        </w:rPr>
        <w:t>, including</w:t>
      </w:r>
      <w:r w:rsidR="00AF4A3C" w:rsidRPr="000F3163">
        <w:rPr>
          <w:rFonts w:ascii="Arial" w:hAnsi="Arial" w:cs="Arial"/>
        </w:rPr>
        <w:t>:</w:t>
      </w:r>
    </w:p>
    <w:p w14:paraId="27F5A073" w14:textId="77777777" w:rsidR="00AF4A3C" w:rsidRPr="000F3163" w:rsidRDefault="00AF4A3C" w:rsidP="000F3163">
      <w:pPr>
        <w:pStyle w:val="ListParagraph"/>
        <w:numPr>
          <w:ilvl w:val="0"/>
          <w:numId w:val="7"/>
        </w:numPr>
        <w:ind w:left="1276" w:hanging="283"/>
        <w:rPr>
          <w:rFonts w:ascii="Arial" w:hAnsi="Arial" w:cs="Arial"/>
        </w:rPr>
      </w:pPr>
      <w:r w:rsidRPr="000F3163">
        <w:rPr>
          <w:rFonts w:ascii="Arial" w:hAnsi="Arial" w:cs="Arial"/>
        </w:rPr>
        <w:t>Obtaining services dishonestly with intent to avoid payment</w:t>
      </w:r>
      <w:r w:rsidR="004B4A62" w:rsidRPr="000F3163">
        <w:rPr>
          <w:rFonts w:ascii="Arial" w:hAnsi="Arial" w:cs="Arial"/>
        </w:rPr>
        <w:t>, and</w:t>
      </w:r>
    </w:p>
    <w:p w14:paraId="15191BD8" w14:textId="77777777" w:rsidR="00AF4A3C" w:rsidRPr="000F3163" w:rsidRDefault="00AF4A3C" w:rsidP="000F3163">
      <w:pPr>
        <w:pStyle w:val="ListParagraph"/>
        <w:numPr>
          <w:ilvl w:val="0"/>
          <w:numId w:val="7"/>
        </w:numPr>
        <w:ind w:left="1276" w:hanging="283"/>
        <w:rPr>
          <w:rFonts w:ascii="Arial" w:hAnsi="Arial" w:cs="Arial"/>
        </w:rPr>
      </w:pPr>
      <w:r w:rsidRPr="000F3163">
        <w:rPr>
          <w:rFonts w:ascii="Arial" w:hAnsi="Arial" w:cs="Arial"/>
        </w:rPr>
        <w:t>Possessing making and supplying articles for use in frauds</w:t>
      </w:r>
      <w:r w:rsidR="004B4A62" w:rsidRPr="000F3163">
        <w:rPr>
          <w:rFonts w:ascii="Arial" w:hAnsi="Arial" w:cs="Arial"/>
        </w:rPr>
        <w:t>.</w:t>
      </w:r>
    </w:p>
    <w:p w14:paraId="7F4DEC8E" w14:textId="77777777" w:rsidR="00616141" w:rsidRPr="000F3163" w:rsidRDefault="004B4A62" w:rsidP="000F3163">
      <w:pPr>
        <w:ind w:left="0"/>
        <w:rPr>
          <w:rFonts w:ascii="Arial" w:hAnsi="Arial" w:cs="Arial"/>
        </w:rPr>
      </w:pPr>
      <w:r w:rsidRPr="000F3163">
        <w:rPr>
          <w:rFonts w:ascii="Arial" w:hAnsi="Arial" w:cs="Arial"/>
          <w:b/>
        </w:rPr>
        <w:t>Theft Act 1968</w:t>
      </w:r>
    </w:p>
    <w:p w14:paraId="6B79018A" w14:textId="77777777" w:rsidR="00616141" w:rsidRPr="000F3163" w:rsidRDefault="00616141" w:rsidP="000F3163">
      <w:pPr>
        <w:ind w:left="0"/>
        <w:rPr>
          <w:rFonts w:ascii="Arial" w:hAnsi="Arial" w:cs="Arial"/>
        </w:rPr>
      </w:pPr>
      <w:r w:rsidRPr="000F3163">
        <w:rPr>
          <w:rFonts w:ascii="Arial" w:hAnsi="Arial" w:cs="Arial"/>
        </w:rPr>
        <w:t xml:space="preserve">Many of the relevant clauses of this </w:t>
      </w:r>
      <w:r w:rsidR="004B4A62" w:rsidRPr="000F3163">
        <w:rPr>
          <w:rFonts w:ascii="Arial" w:hAnsi="Arial" w:cs="Arial"/>
        </w:rPr>
        <w:t>A</w:t>
      </w:r>
      <w:r w:rsidRPr="000F3163">
        <w:rPr>
          <w:rFonts w:ascii="Arial" w:hAnsi="Arial" w:cs="Arial"/>
        </w:rPr>
        <w:t xml:space="preserve">ct were subsumed into the Fraud Act (see above). There are however specific sections relating </w:t>
      </w:r>
      <w:r w:rsidR="004B4A62" w:rsidRPr="000F3163">
        <w:rPr>
          <w:rFonts w:ascii="Arial" w:hAnsi="Arial" w:cs="Arial"/>
        </w:rPr>
        <w:t>to f</w:t>
      </w:r>
      <w:r w:rsidR="00B36B59" w:rsidRPr="000F3163">
        <w:rPr>
          <w:rFonts w:ascii="Arial" w:hAnsi="Arial" w:cs="Arial"/>
        </w:rPr>
        <w:t xml:space="preserve">alse accounting, false statements from Company </w:t>
      </w:r>
      <w:r w:rsidR="007604D9" w:rsidRPr="000F3163">
        <w:rPr>
          <w:rFonts w:ascii="Arial" w:hAnsi="Arial" w:cs="Arial"/>
        </w:rPr>
        <w:t>D</w:t>
      </w:r>
      <w:r w:rsidR="00B36B59" w:rsidRPr="000F3163">
        <w:rPr>
          <w:rFonts w:ascii="Arial" w:hAnsi="Arial" w:cs="Arial"/>
        </w:rPr>
        <w:t>irectors</w:t>
      </w:r>
      <w:r w:rsidR="004B4A62" w:rsidRPr="000F3163">
        <w:rPr>
          <w:rFonts w:ascii="Arial" w:hAnsi="Arial" w:cs="Arial"/>
        </w:rPr>
        <w:t>,</w:t>
      </w:r>
      <w:r w:rsidR="00B36B59" w:rsidRPr="000F3163">
        <w:rPr>
          <w:rFonts w:ascii="Arial" w:hAnsi="Arial" w:cs="Arial"/>
        </w:rPr>
        <w:t xml:space="preserve"> an</w:t>
      </w:r>
      <w:r w:rsidR="007604D9" w:rsidRPr="000F3163">
        <w:rPr>
          <w:rFonts w:ascii="Arial" w:hAnsi="Arial" w:cs="Arial"/>
        </w:rPr>
        <w:t>d</w:t>
      </w:r>
      <w:r w:rsidR="00B36B59" w:rsidRPr="000F3163">
        <w:rPr>
          <w:rFonts w:ascii="Arial" w:hAnsi="Arial" w:cs="Arial"/>
        </w:rPr>
        <w:t xml:space="preserve"> liability </w:t>
      </w:r>
      <w:r w:rsidR="007604D9" w:rsidRPr="000F3163">
        <w:rPr>
          <w:rFonts w:ascii="Arial" w:hAnsi="Arial" w:cs="Arial"/>
        </w:rPr>
        <w:t>of company officers for certain offences.</w:t>
      </w:r>
    </w:p>
    <w:p w14:paraId="1C3CF203" w14:textId="77777777" w:rsidR="007604D9" w:rsidRPr="000F3163" w:rsidRDefault="004B4A62" w:rsidP="000F3163">
      <w:pPr>
        <w:ind w:left="0"/>
        <w:rPr>
          <w:rFonts w:ascii="Arial" w:hAnsi="Arial" w:cs="Arial"/>
          <w:b/>
        </w:rPr>
      </w:pPr>
      <w:r w:rsidRPr="000F3163">
        <w:rPr>
          <w:rFonts w:ascii="Arial" w:hAnsi="Arial" w:cs="Arial"/>
          <w:b/>
        </w:rPr>
        <w:t>Computer Misuse Act 1990</w:t>
      </w:r>
    </w:p>
    <w:p w14:paraId="691D1FB3" w14:textId="77777777" w:rsidR="007604D9" w:rsidRPr="000F3163" w:rsidRDefault="00CD625D" w:rsidP="000F3163">
      <w:pPr>
        <w:ind w:left="0"/>
        <w:rPr>
          <w:rFonts w:ascii="Arial" w:hAnsi="Arial" w:cs="Arial"/>
        </w:rPr>
      </w:pPr>
      <w:r w:rsidRPr="000F3163">
        <w:rPr>
          <w:rFonts w:ascii="Arial" w:hAnsi="Arial" w:cs="Arial"/>
        </w:rPr>
        <w:t>This Act means that a</w:t>
      </w:r>
      <w:r w:rsidR="007604D9" w:rsidRPr="000F3163">
        <w:rPr>
          <w:rFonts w:ascii="Arial" w:hAnsi="Arial" w:cs="Arial"/>
        </w:rPr>
        <w:t xml:space="preserve"> person can be guilty of a criminal offence if they use a computer to conduct an unauthorised act.</w:t>
      </w:r>
    </w:p>
    <w:p w14:paraId="1D56023A" w14:textId="3D560814" w:rsidR="000F3163" w:rsidRDefault="004B4A62" w:rsidP="000F3163">
      <w:pPr>
        <w:ind w:left="0"/>
        <w:rPr>
          <w:rFonts w:ascii="Arial" w:hAnsi="Arial" w:cs="Arial"/>
          <w:b/>
        </w:rPr>
      </w:pPr>
      <w:r w:rsidRPr="000F3163">
        <w:rPr>
          <w:rFonts w:ascii="Arial" w:hAnsi="Arial" w:cs="Arial"/>
          <w:b/>
        </w:rPr>
        <w:t xml:space="preserve">Data Protection </w:t>
      </w:r>
      <w:r w:rsidR="00171B49" w:rsidRPr="000F3163">
        <w:rPr>
          <w:rFonts w:ascii="Arial" w:hAnsi="Arial" w:cs="Arial"/>
          <w:b/>
        </w:rPr>
        <w:t>Act 2018</w:t>
      </w:r>
    </w:p>
    <w:p w14:paraId="07A029A4" w14:textId="06E2768E" w:rsidR="00381F7E" w:rsidRPr="000F3163" w:rsidRDefault="00CD625D" w:rsidP="000F3163">
      <w:pPr>
        <w:ind w:left="0"/>
        <w:rPr>
          <w:rFonts w:ascii="Arial" w:hAnsi="Arial" w:cs="Arial"/>
          <w:lang w:val="en"/>
        </w:rPr>
      </w:pPr>
      <w:r w:rsidRPr="000F3163">
        <w:rPr>
          <w:rFonts w:ascii="Arial" w:hAnsi="Arial" w:cs="Arial"/>
        </w:rPr>
        <w:t xml:space="preserve">Section </w:t>
      </w:r>
      <w:r w:rsidR="00381F7E" w:rsidRPr="000F3163">
        <w:rPr>
          <w:rFonts w:ascii="Arial" w:hAnsi="Arial" w:cs="Arial"/>
        </w:rPr>
        <w:t xml:space="preserve">170 </w:t>
      </w:r>
      <w:r w:rsidRPr="000F3163">
        <w:rPr>
          <w:rFonts w:ascii="Arial" w:hAnsi="Arial" w:cs="Arial"/>
        </w:rPr>
        <w:t>of this A</w:t>
      </w:r>
      <w:r w:rsidR="0022709D" w:rsidRPr="000F3163">
        <w:rPr>
          <w:rFonts w:ascii="Arial" w:hAnsi="Arial" w:cs="Arial"/>
        </w:rPr>
        <w:t xml:space="preserve">ct states </w:t>
      </w:r>
      <w:r w:rsidR="00171B49" w:rsidRPr="000F3163">
        <w:rPr>
          <w:rFonts w:ascii="Arial" w:hAnsi="Arial" w:cs="Arial"/>
        </w:rPr>
        <w:t>that is</w:t>
      </w:r>
      <w:r w:rsidR="00381F7E" w:rsidRPr="000F3163">
        <w:rPr>
          <w:rFonts w:ascii="Arial" w:hAnsi="Arial" w:cs="Arial"/>
        </w:rPr>
        <w:t xml:space="preserve"> an offence for </w:t>
      </w:r>
      <w:r w:rsidR="0022709D" w:rsidRPr="000F3163">
        <w:rPr>
          <w:rFonts w:ascii="Arial" w:hAnsi="Arial" w:cs="Arial"/>
        </w:rPr>
        <w:t>a person</w:t>
      </w:r>
      <w:r w:rsidR="00381F7E" w:rsidRPr="000F3163">
        <w:rPr>
          <w:rFonts w:ascii="Arial" w:hAnsi="Arial" w:cs="Arial"/>
        </w:rPr>
        <w:t xml:space="preserve"> </w:t>
      </w:r>
      <w:r w:rsidR="006F3AA2" w:rsidRPr="000F3163">
        <w:rPr>
          <w:rFonts w:ascii="Arial" w:hAnsi="Arial" w:cs="Arial"/>
        </w:rPr>
        <w:t>to knowingly</w:t>
      </w:r>
      <w:r w:rsidR="0022709D" w:rsidRPr="000F3163">
        <w:rPr>
          <w:rFonts w:ascii="Arial" w:hAnsi="Arial" w:cs="Arial"/>
        </w:rPr>
        <w:t xml:space="preserve"> or recklessly, </w:t>
      </w:r>
    </w:p>
    <w:p w14:paraId="266A1F65" w14:textId="77777777" w:rsidR="00381F7E" w:rsidRPr="000F3163" w:rsidRDefault="00381F7E" w:rsidP="000F3163">
      <w:pPr>
        <w:pStyle w:val="legclearfix2"/>
        <w:spacing w:line="276" w:lineRule="auto"/>
        <w:rPr>
          <w:rFonts w:ascii="Arial" w:hAnsi="Arial" w:cs="Arial"/>
          <w:color w:val="auto"/>
          <w:sz w:val="24"/>
          <w:szCs w:val="24"/>
          <w:lang w:val="en"/>
        </w:rPr>
      </w:pPr>
      <w:r w:rsidRPr="000F3163">
        <w:rPr>
          <w:rStyle w:val="legds2"/>
          <w:rFonts w:ascii="Arial" w:hAnsi="Arial" w:cs="Arial"/>
          <w:color w:val="auto"/>
          <w:sz w:val="24"/>
          <w:szCs w:val="24"/>
          <w:lang w:val="en"/>
          <w:specVanish w:val="0"/>
        </w:rPr>
        <w:t>(a)</w:t>
      </w:r>
      <w:r w:rsidRPr="000F3163">
        <w:rPr>
          <w:rFonts w:ascii="Arial" w:hAnsi="Arial" w:cs="Arial"/>
          <w:color w:val="auto"/>
          <w:sz w:val="24"/>
          <w:szCs w:val="24"/>
          <w:lang w:val="en"/>
        </w:rPr>
        <w:t>to obtain or disclose personal data without the consent of the controller,</w:t>
      </w:r>
    </w:p>
    <w:p w14:paraId="50431C9D" w14:textId="77777777" w:rsidR="00381F7E" w:rsidRPr="000F3163" w:rsidRDefault="00381F7E" w:rsidP="000F3163">
      <w:pPr>
        <w:pStyle w:val="legclearfix2"/>
        <w:spacing w:line="276" w:lineRule="auto"/>
        <w:rPr>
          <w:rFonts w:ascii="Arial" w:hAnsi="Arial" w:cs="Arial"/>
          <w:color w:val="auto"/>
          <w:sz w:val="24"/>
          <w:szCs w:val="24"/>
          <w:lang w:val="en"/>
        </w:rPr>
      </w:pPr>
      <w:r w:rsidRPr="000F3163">
        <w:rPr>
          <w:rFonts w:ascii="Arial" w:hAnsi="Arial" w:cs="Arial"/>
          <w:color w:val="auto"/>
          <w:sz w:val="24"/>
          <w:szCs w:val="24"/>
          <w:lang w:val="en"/>
        </w:rPr>
        <w:t>(b)to procure the disclosure of personal data to another person without the consent of the controller, or</w:t>
      </w:r>
    </w:p>
    <w:p w14:paraId="39AD9258" w14:textId="77777777" w:rsidR="00381F7E" w:rsidRPr="000F3163" w:rsidRDefault="00381F7E" w:rsidP="000F3163">
      <w:pPr>
        <w:pStyle w:val="legclearfix2"/>
        <w:spacing w:line="276" w:lineRule="auto"/>
        <w:rPr>
          <w:rFonts w:ascii="Arial" w:hAnsi="Arial" w:cs="Arial"/>
          <w:color w:val="auto"/>
          <w:sz w:val="24"/>
          <w:szCs w:val="24"/>
          <w:lang w:val="en"/>
        </w:rPr>
      </w:pPr>
      <w:r w:rsidRPr="000F3163">
        <w:rPr>
          <w:rFonts w:ascii="Arial" w:hAnsi="Arial" w:cs="Arial"/>
          <w:color w:val="auto"/>
          <w:sz w:val="24"/>
          <w:szCs w:val="24"/>
          <w:lang w:val="en"/>
        </w:rPr>
        <w:t>(c)after obtaining personal data, to retain it without the consent of the person who was the controller in relation to the personal data when it was obtained.</w:t>
      </w:r>
    </w:p>
    <w:p w14:paraId="52D4159B" w14:textId="77777777" w:rsidR="00994E67" w:rsidRPr="000F3163" w:rsidRDefault="004B4A62" w:rsidP="000F3163">
      <w:pPr>
        <w:ind w:left="0"/>
        <w:rPr>
          <w:rFonts w:ascii="Arial" w:hAnsi="Arial" w:cs="Arial"/>
          <w:b/>
        </w:rPr>
      </w:pPr>
      <w:r w:rsidRPr="000F3163">
        <w:rPr>
          <w:rFonts w:ascii="Arial" w:hAnsi="Arial" w:cs="Arial"/>
          <w:b/>
        </w:rPr>
        <w:t>Identity Documents Act 2010</w:t>
      </w:r>
    </w:p>
    <w:p w14:paraId="2D4DBAC5" w14:textId="77777777" w:rsidR="00225D4C" w:rsidRPr="000F3163" w:rsidRDefault="00843427" w:rsidP="000F3163">
      <w:pPr>
        <w:ind w:left="0"/>
        <w:rPr>
          <w:rFonts w:ascii="Arial" w:hAnsi="Arial" w:cs="Arial"/>
        </w:rPr>
      </w:pPr>
      <w:r w:rsidRPr="000F3163">
        <w:rPr>
          <w:rFonts w:ascii="Arial" w:hAnsi="Arial" w:cs="Arial"/>
        </w:rPr>
        <w:t>This Act means that i</w:t>
      </w:r>
      <w:r w:rsidR="00225D4C" w:rsidRPr="000F3163">
        <w:rPr>
          <w:rFonts w:ascii="Arial" w:hAnsi="Arial" w:cs="Arial"/>
        </w:rPr>
        <w:t>t is an offence for a person with an improper intention to have in their possession or under their control:</w:t>
      </w:r>
    </w:p>
    <w:p w14:paraId="1A02DAC8" w14:textId="77777777" w:rsidR="00225D4C" w:rsidRPr="000F3163" w:rsidRDefault="00225D4C" w:rsidP="006F3AA2">
      <w:pPr>
        <w:pStyle w:val="ListParagraph"/>
        <w:numPr>
          <w:ilvl w:val="0"/>
          <w:numId w:val="17"/>
        </w:numPr>
        <w:ind w:left="284" w:hanging="284"/>
        <w:rPr>
          <w:rFonts w:ascii="Arial" w:hAnsi="Arial" w:cs="Arial"/>
        </w:rPr>
      </w:pPr>
      <w:r w:rsidRPr="000F3163">
        <w:rPr>
          <w:rFonts w:ascii="Arial" w:hAnsi="Arial" w:cs="Arial"/>
        </w:rPr>
        <w:t xml:space="preserve">An identity document that is false and that </w:t>
      </w:r>
      <w:r w:rsidR="00866390" w:rsidRPr="000F3163">
        <w:rPr>
          <w:rFonts w:ascii="Arial" w:hAnsi="Arial" w:cs="Arial"/>
        </w:rPr>
        <w:t>they know</w:t>
      </w:r>
      <w:r w:rsidRPr="000F3163">
        <w:rPr>
          <w:rFonts w:ascii="Arial" w:hAnsi="Arial" w:cs="Arial"/>
        </w:rPr>
        <w:t xml:space="preserve"> or believe to be false</w:t>
      </w:r>
      <w:r w:rsidR="00866390" w:rsidRPr="000F3163">
        <w:rPr>
          <w:rFonts w:ascii="Arial" w:hAnsi="Arial" w:cs="Arial"/>
        </w:rPr>
        <w:t>,</w:t>
      </w:r>
    </w:p>
    <w:p w14:paraId="7A8FDB82" w14:textId="77777777" w:rsidR="00225D4C" w:rsidRPr="000F3163" w:rsidRDefault="00225D4C" w:rsidP="006F3AA2">
      <w:pPr>
        <w:pStyle w:val="ListParagraph"/>
        <w:numPr>
          <w:ilvl w:val="0"/>
          <w:numId w:val="17"/>
        </w:numPr>
        <w:ind w:left="284" w:hanging="284"/>
        <w:rPr>
          <w:rFonts w:ascii="Arial" w:hAnsi="Arial" w:cs="Arial"/>
        </w:rPr>
      </w:pPr>
      <w:r w:rsidRPr="000F3163">
        <w:rPr>
          <w:rFonts w:ascii="Arial" w:hAnsi="Arial" w:cs="Arial"/>
        </w:rPr>
        <w:t xml:space="preserve">An identity document that was improperly obtained and that </w:t>
      </w:r>
      <w:r w:rsidR="00866390" w:rsidRPr="000F3163">
        <w:rPr>
          <w:rFonts w:ascii="Arial" w:hAnsi="Arial" w:cs="Arial"/>
        </w:rPr>
        <w:t>they</w:t>
      </w:r>
      <w:r w:rsidRPr="000F3163">
        <w:rPr>
          <w:rFonts w:ascii="Arial" w:hAnsi="Arial" w:cs="Arial"/>
        </w:rPr>
        <w:t xml:space="preserve"> know to have been improperly obtained, or</w:t>
      </w:r>
    </w:p>
    <w:p w14:paraId="7BE4F48C" w14:textId="77777777" w:rsidR="00225D4C" w:rsidRPr="000F3163" w:rsidRDefault="00985232" w:rsidP="006F3AA2">
      <w:pPr>
        <w:pStyle w:val="ListParagraph"/>
        <w:numPr>
          <w:ilvl w:val="0"/>
          <w:numId w:val="17"/>
        </w:numPr>
        <w:ind w:left="284" w:hanging="284"/>
        <w:rPr>
          <w:rFonts w:ascii="Arial" w:hAnsi="Arial" w:cs="Arial"/>
        </w:rPr>
      </w:pPr>
      <w:r w:rsidRPr="000F3163">
        <w:rPr>
          <w:rFonts w:ascii="Arial" w:hAnsi="Arial" w:cs="Arial"/>
        </w:rPr>
        <w:t>An</w:t>
      </w:r>
      <w:r w:rsidR="00225D4C" w:rsidRPr="000F3163">
        <w:rPr>
          <w:rFonts w:ascii="Arial" w:hAnsi="Arial" w:cs="Arial"/>
        </w:rPr>
        <w:t xml:space="preserve"> identity document that relates to someone else.</w:t>
      </w:r>
    </w:p>
    <w:p w14:paraId="19869579" w14:textId="77777777" w:rsidR="00225D4C" w:rsidRPr="000F3163" w:rsidRDefault="004B4A62" w:rsidP="000F3163">
      <w:pPr>
        <w:ind w:left="0"/>
        <w:rPr>
          <w:rFonts w:ascii="Arial" w:hAnsi="Arial" w:cs="Arial"/>
        </w:rPr>
      </w:pPr>
      <w:r w:rsidRPr="000F3163">
        <w:rPr>
          <w:rFonts w:ascii="Arial" w:hAnsi="Arial" w:cs="Arial"/>
          <w:b/>
        </w:rPr>
        <w:lastRenderedPageBreak/>
        <w:t>Proceeds of Crime Act 2010</w:t>
      </w:r>
    </w:p>
    <w:p w14:paraId="5B210B1D" w14:textId="77777777" w:rsidR="00AF4A3C" w:rsidRPr="000F3163" w:rsidRDefault="00866390" w:rsidP="000F3163">
      <w:pPr>
        <w:ind w:left="0"/>
        <w:rPr>
          <w:rFonts w:ascii="Arial" w:hAnsi="Arial" w:cs="Arial"/>
        </w:rPr>
      </w:pPr>
      <w:r w:rsidRPr="000F3163">
        <w:rPr>
          <w:rFonts w:ascii="Arial" w:hAnsi="Arial" w:cs="Arial"/>
        </w:rPr>
        <w:t>The main offences in this A</w:t>
      </w:r>
      <w:r w:rsidR="007A0E4A" w:rsidRPr="000F3163">
        <w:rPr>
          <w:rFonts w:ascii="Arial" w:hAnsi="Arial" w:cs="Arial"/>
        </w:rPr>
        <w:t>ct relevant to Southway relate to money laundering</w:t>
      </w:r>
      <w:r w:rsidR="00225D4C" w:rsidRPr="000F3163">
        <w:rPr>
          <w:rFonts w:ascii="Arial" w:hAnsi="Arial" w:cs="Arial"/>
        </w:rPr>
        <w:t xml:space="preserve"> </w:t>
      </w:r>
      <w:r w:rsidR="007A0E4A" w:rsidRPr="000F3163">
        <w:rPr>
          <w:rFonts w:ascii="Arial" w:hAnsi="Arial" w:cs="Arial"/>
        </w:rPr>
        <w:t>namely</w:t>
      </w:r>
      <w:r w:rsidRPr="000F3163">
        <w:rPr>
          <w:rFonts w:ascii="Arial" w:hAnsi="Arial" w:cs="Arial"/>
        </w:rPr>
        <w:t>:</w:t>
      </w:r>
    </w:p>
    <w:p w14:paraId="1DB42E4E" w14:textId="77777777" w:rsidR="00A564AE" w:rsidRPr="000F3163" w:rsidRDefault="00A564AE" w:rsidP="006F3AA2">
      <w:pPr>
        <w:pStyle w:val="ListParagraph"/>
        <w:numPr>
          <w:ilvl w:val="0"/>
          <w:numId w:val="18"/>
        </w:numPr>
        <w:ind w:left="284" w:hanging="284"/>
        <w:rPr>
          <w:rFonts w:ascii="Arial" w:hAnsi="Arial" w:cs="Arial"/>
        </w:rPr>
      </w:pPr>
      <w:r w:rsidRPr="000F3163">
        <w:rPr>
          <w:rFonts w:ascii="Arial" w:hAnsi="Arial" w:cs="Arial"/>
        </w:rPr>
        <w:t>Concealing, disguising, converting, transferring or removin</w:t>
      </w:r>
      <w:r w:rsidR="00843427" w:rsidRPr="000F3163">
        <w:rPr>
          <w:rFonts w:ascii="Arial" w:hAnsi="Arial" w:cs="Arial"/>
        </w:rPr>
        <w:t>g criminal property from the UK.</w:t>
      </w:r>
    </w:p>
    <w:p w14:paraId="246126DA" w14:textId="77777777" w:rsidR="00A564AE" w:rsidRPr="000F3163" w:rsidRDefault="00A564AE" w:rsidP="006F3AA2">
      <w:pPr>
        <w:pStyle w:val="ListParagraph"/>
        <w:numPr>
          <w:ilvl w:val="0"/>
          <w:numId w:val="18"/>
        </w:numPr>
        <w:ind w:left="284" w:hanging="284"/>
        <w:rPr>
          <w:rFonts w:ascii="Arial" w:hAnsi="Arial" w:cs="Arial"/>
        </w:rPr>
      </w:pPr>
      <w:r w:rsidRPr="000F3163">
        <w:rPr>
          <w:rFonts w:ascii="Arial" w:hAnsi="Arial" w:cs="Arial"/>
        </w:rPr>
        <w:t>Entering into or becoming concerned in an arrangement which facilitates the acquisition, retention, use or control of criminal property by or on behalf of another person.</w:t>
      </w:r>
    </w:p>
    <w:p w14:paraId="3E1C3BBB" w14:textId="77777777" w:rsidR="002E270B" w:rsidRPr="000F3163" w:rsidRDefault="00A564AE" w:rsidP="006F3AA2">
      <w:pPr>
        <w:pStyle w:val="ListParagraph"/>
        <w:numPr>
          <w:ilvl w:val="0"/>
          <w:numId w:val="18"/>
        </w:numPr>
        <w:ind w:left="284" w:hanging="284"/>
        <w:rPr>
          <w:rFonts w:ascii="Arial" w:hAnsi="Arial" w:cs="Arial"/>
        </w:rPr>
      </w:pPr>
      <w:r w:rsidRPr="000F3163">
        <w:rPr>
          <w:rFonts w:ascii="Arial" w:hAnsi="Arial" w:cs="Arial"/>
        </w:rPr>
        <w:t xml:space="preserve">Failing to disclose knowledge or </w:t>
      </w:r>
      <w:r w:rsidR="00FA7A3B" w:rsidRPr="000F3163">
        <w:rPr>
          <w:rFonts w:ascii="Arial" w:hAnsi="Arial" w:cs="Arial"/>
        </w:rPr>
        <w:t>suspicion of money laundering to the money laundering reporting officer</w:t>
      </w:r>
      <w:r w:rsidR="002E270B" w:rsidRPr="000F3163">
        <w:rPr>
          <w:rFonts w:ascii="Arial" w:hAnsi="Arial" w:cs="Arial"/>
        </w:rPr>
        <w:t xml:space="preserve"> (MLRO).</w:t>
      </w:r>
    </w:p>
    <w:p w14:paraId="5C2C5A29" w14:textId="39FA5A5C" w:rsidR="002E270B" w:rsidRPr="000F3163" w:rsidRDefault="004B4A62" w:rsidP="000F3163">
      <w:pPr>
        <w:ind w:left="0"/>
        <w:rPr>
          <w:rFonts w:ascii="Arial" w:hAnsi="Arial" w:cs="Arial"/>
        </w:rPr>
      </w:pPr>
      <w:r w:rsidRPr="000F3163">
        <w:rPr>
          <w:rFonts w:ascii="Arial" w:hAnsi="Arial" w:cs="Arial"/>
          <w:b/>
        </w:rPr>
        <w:t>Bribery Act 201</w:t>
      </w:r>
      <w:r w:rsidR="006E767E">
        <w:rPr>
          <w:rFonts w:ascii="Arial" w:hAnsi="Arial" w:cs="Arial"/>
          <w:b/>
        </w:rPr>
        <w:t>0</w:t>
      </w:r>
    </w:p>
    <w:p w14:paraId="2C8BBFF2" w14:textId="77777777" w:rsidR="002E270B" w:rsidRPr="000F3163" w:rsidRDefault="002E270B" w:rsidP="000F3163">
      <w:pPr>
        <w:ind w:left="0"/>
        <w:rPr>
          <w:rFonts w:ascii="Arial" w:hAnsi="Arial" w:cs="Arial"/>
        </w:rPr>
      </w:pPr>
      <w:r w:rsidRPr="000F3163">
        <w:rPr>
          <w:rFonts w:ascii="Arial" w:hAnsi="Arial" w:cs="Arial"/>
        </w:rPr>
        <w:t xml:space="preserve">This </w:t>
      </w:r>
      <w:r w:rsidR="00866390" w:rsidRPr="000F3163">
        <w:rPr>
          <w:rFonts w:ascii="Arial" w:hAnsi="Arial" w:cs="Arial"/>
        </w:rPr>
        <w:t>Act</w:t>
      </w:r>
      <w:r w:rsidRPr="000F3163">
        <w:rPr>
          <w:rFonts w:ascii="Arial" w:hAnsi="Arial" w:cs="Arial"/>
        </w:rPr>
        <w:t xml:space="preserve"> introduced four separate offences</w:t>
      </w:r>
      <w:r w:rsidR="00866390" w:rsidRPr="000F3163">
        <w:rPr>
          <w:rFonts w:ascii="Arial" w:hAnsi="Arial" w:cs="Arial"/>
        </w:rPr>
        <w:t>:</w:t>
      </w:r>
    </w:p>
    <w:p w14:paraId="084F73B8" w14:textId="77777777" w:rsidR="002E270B" w:rsidRPr="000F3163" w:rsidRDefault="00866390" w:rsidP="006F3AA2">
      <w:pPr>
        <w:pStyle w:val="ListParagraph"/>
        <w:numPr>
          <w:ilvl w:val="0"/>
          <w:numId w:val="8"/>
        </w:numPr>
        <w:ind w:left="284" w:hanging="284"/>
        <w:rPr>
          <w:rFonts w:ascii="Arial" w:hAnsi="Arial" w:cs="Arial"/>
        </w:rPr>
      </w:pPr>
      <w:r w:rsidRPr="000F3163">
        <w:rPr>
          <w:rFonts w:ascii="Arial" w:hAnsi="Arial" w:cs="Arial"/>
        </w:rPr>
        <w:t>Active b</w:t>
      </w:r>
      <w:r w:rsidR="002E270B" w:rsidRPr="000F3163">
        <w:rPr>
          <w:rFonts w:ascii="Arial" w:hAnsi="Arial" w:cs="Arial"/>
        </w:rPr>
        <w:t>ribery-paying, offering or promising to give a bribe</w:t>
      </w:r>
      <w:r w:rsidRPr="000F3163">
        <w:rPr>
          <w:rFonts w:ascii="Arial" w:hAnsi="Arial" w:cs="Arial"/>
        </w:rPr>
        <w:t>,</w:t>
      </w:r>
    </w:p>
    <w:p w14:paraId="6B171449" w14:textId="77777777" w:rsidR="002E270B" w:rsidRPr="000F3163" w:rsidRDefault="002E270B" w:rsidP="006F3AA2">
      <w:pPr>
        <w:pStyle w:val="ListParagraph"/>
        <w:numPr>
          <w:ilvl w:val="0"/>
          <w:numId w:val="8"/>
        </w:numPr>
        <w:ind w:left="284" w:hanging="284"/>
        <w:rPr>
          <w:rFonts w:ascii="Arial" w:hAnsi="Arial" w:cs="Arial"/>
        </w:rPr>
      </w:pPr>
      <w:r w:rsidRPr="000F3163">
        <w:rPr>
          <w:rFonts w:ascii="Arial" w:hAnsi="Arial" w:cs="Arial"/>
        </w:rPr>
        <w:t xml:space="preserve">Passive </w:t>
      </w:r>
      <w:r w:rsidR="00866390" w:rsidRPr="000F3163">
        <w:rPr>
          <w:rFonts w:ascii="Arial" w:hAnsi="Arial" w:cs="Arial"/>
        </w:rPr>
        <w:t>b</w:t>
      </w:r>
      <w:r w:rsidRPr="000F3163">
        <w:rPr>
          <w:rFonts w:ascii="Arial" w:hAnsi="Arial" w:cs="Arial"/>
        </w:rPr>
        <w:t xml:space="preserve">ribery-requesting, agreeing </w:t>
      </w:r>
      <w:r w:rsidR="00866390" w:rsidRPr="000F3163">
        <w:rPr>
          <w:rFonts w:ascii="Arial" w:hAnsi="Arial" w:cs="Arial"/>
        </w:rPr>
        <w:t>to receive or accepting a bribe,</w:t>
      </w:r>
    </w:p>
    <w:p w14:paraId="6F72286E" w14:textId="77777777" w:rsidR="002E270B" w:rsidRPr="000F3163" w:rsidRDefault="002E270B" w:rsidP="006F3AA2">
      <w:pPr>
        <w:pStyle w:val="ListParagraph"/>
        <w:numPr>
          <w:ilvl w:val="0"/>
          <w:numId w:val="8"/>
        </w:numPr>
        <w:ind w:left="284" w:hanging="284"/>
        <w:rPr>
          <w:rFonts w:ascii="Arial" w:hAnsi="Arial" w:cs="Arial"/>
        </w:rPr>
      </w:pPr>
      <w:r w:rsidRPr="000F3163">
        <w:rPr>
          <w:rFonts w:ascii="Arial" w:hAnsi="Arial" w:cs="Arial"/>
        </w:rPr>
        <w:t>Bribery of a public official</w:t>
      </w:r>
      <w:r w:rsidR="00843427" w:rsidRPr="000F3163">
        <w:rPr>
          <w:rFonts w:ascii="Arial" w:hAnsi="Arial" w:cs="Arial"/>
        </w:rPr>
        <w:t>, and</w:t>
      </w:r>
    </w:p>
    <w:p w14:paraId="0986042B" w14:textId="77777777" w:rsidR="002E270B" w:rsidRPr="000F3163" w:rsidRDefault="002E270B" w:rsidP="006F3AA2">
      <w:pPr>
        <w:pStyle w:val="ListParagraph"/>
        <w:numPr>
          <w:ilvl w:val="0"/>
          <w:numId w:val="8"/>
        </w:numPr>
        <w:ind w:left="284" w:hanging="284"/>
        <w:rPr>
          <w:rFonts w:ascii="Arial" w:hAnsi="Arial" w:cs="Arial"/>
        </w:rPr>
      </w:pPr>
      <w:r w:rsidRPr="000F3163">
        <w:rPr>
          <w:rFonts w:ascii="Arial" w:hAnsi="Arial" w:cs="Arial"/>
        </w:rPr>
        <w:t>Failure of a commercial organisation to prevent bribery</w:t>
      </w:r>
      <w:r w:rsidR="00843427" w:rsidRPr="000F3163">
        <w:rPr>
          <w:rFonts w:ascii="Arial" w:hAnsi="Arial" w:cs="Arial"/>
        </w:rPr>
        <w:t>.</w:t>
      </w:r>
    </w:p>
    <w:p w14:paraId="755A9100" w14:textId="77777777" w:rsidR="00994E67" w:rsidRPr="000F3163" w:rsidRDefault="00843427" w:rsidP="000F3163">
      <w:pPr>
        <w:ind w:left="0"/>
        <w:rPr>
          <w:rFonts w:ascii="Arial" w:hAnsi="Arial" w:cs="Arial"/>
        </w:rPr>
      </w:pPr>
      <w:r w:rsidRPr="000F3163">
        <w:rPr>
          <w:rFonts w:ascii="Arial" w:hAnsi="Arial" w:cs="Arial"/>
        </w:rPr>
        <w:t>The A</w:t>
      </w:r>
      <w:r w:rsidR="002E270B" w:rsidRPr="000F3163">
        <w:rPr>
          <w:rFonts w:ascii="Arial" w:hAnsi="Arial" w:cs="Arial"/>
        </w:rPr>
        <w:t xml:space="preserve">ct does not prohibit corporate hospitality </w:t>
      </w:r>
      <w:r w:rsidR="002E270B" w:rsidRPr="000F3163">
        <w:rPr>
          <w:rFonts w:ascii="Arial" w:hAnsi="Arial" w:cs="Arial"/>
          <w:i/>
        </w:rPr>
        <w:t>per se</w:t>
      </w:r>
      <w:r w:rsidR="002E270B" w:rsidRPr="000F3163">
        <w:rPr>
          <w:rFonts w:ascii="Arial" w:hAnsi="Arial" w:cs="Arial"/>
        </w:rPr>
        <w:t xml:space="preserve"> and actions taken must be proportionate to the ri</w:t>
      </w:r>
      <w:r w:rsidR="008A6CCA" w:rsidRPr="000F3163">
        <w:rPr>
          <w:rFonts w:ascii="Arial" w:hAnsi="Arial" w:cs="Arial"/>
        </w:rPr>
        <w:t>sk of bribery within the organisation.</w:t>
      </w:r>
      <w:r w:rsidRPr="000F3163">
        <w:rPr>
          <w:rFonts w:ascii="Arial" w:hAnsi="Arial" w:cs="Arial"/>
        </w:rPr>
        <w:t xml:space="preserve"> The</w:t>
      </w:r>
      <w:r w:rsidR="00243081" w:rsidRPr="000F3163">
        <w:rPr>
          <w:rFonts w:ascii="Arial" w:hAnsi="Arial" w:cs="Arial"/>
        </w:rPr>
        <w:t xml:space="preserve"> Act extended the liability of incidents to perpetrators’ employers in some instances.</w:t>
      </w:r>
    </w:p>
    <w:p w14:paraId="2E79B3B9" w14:textId="77777777" w:rsidR="001F2185" w:rsidRPr="000F3163" w:rsidRDefault="001F2185" w:rsidP="000F3163">
      <w:pPr>
        <w:ind w:left="0"/>
        <w:rPr>
          <w:rFonts w:ascii="Arial" w:hAnsi="Arial" w:cs="Arial"/>
          <w:b/>
        </w:rPr>
      </w:pPr>
      <w:r w:rsidRPr="000F3163">
        <w:rPr>
          <w:rFonts w:ascii="Arial" w:hAnsi="Arial" w:cs="Arial"/>
          <w:b/>
        </w:rPr>
        <w:t xml:space="preserve">Corporate Criminal Offence </w:t>
      </w:r>
      <w:r w:rsidR="000F3163">
        <w:rPr>
          <w:rFonts w:ascii="Arial" w:hAnsi="Arial" w:cs="Arial"/>
          <w:b/>
        </w:rPr>
        <w:t>of Failure to prevent the Facil</w:t>
      </w:r>
      <w:r w:rsidR="000F3163" w:rsidRPr="000F3163">
        <w:rPr>
          <w:rFonts w:ascii="Arial" w:hAnsi="Arial" w:cs="Arial"/>
          <w:b/>
        </w:rPr>
        <w:t>itation</w:t>
      </w:r>
      <w:r w:rsidR="00B15B8F" w:rsidRPr="000F3163">
        <w:rPr>
          <w:rFonts w:ascii="Arial" w:hAnsi="Arial" w:cs="Arial"/>
          <w:b/>
        </w:rPr>
        <w:t xml:space="preserve"> of Tax Evasion 2017</w:t>
      </w:r>
    </w:p>
    <w:p w14:paraId="0DF08A77" w14:textId="4019A495" w:rsidR="00381F7E" w:rsidRPr="000F3163" w:rsidRDefault="00B15B8F" w:rsidP="000F3163">
      <w:pPr>
        <w:ind w:left="0"/>
        <w:rPr>
          <w:rFonts w:ascii="Arial" w:hAnsi="Arial" w:cs="Arial"/>
        </w:rPr>
      </w:pPr>
      <w:r w:rsidRPr="000F3163">
        <w:rPr>
          <w:rFonts w:ascii="Arial" w:hAnsi="Arial" w:cs="Arial"/>
        </w:rPr>
        <w:t xml:space="preserve">Based on the UK Bribery Act 2010, the legislation creates two new corporate offences of failure to prevent the facilitation of tax evasion – a domestic fraud offence and an overseas fraud offence. The aim of the legislation is to overcome the difficulties in attributing criminal liability to corporates for the criminal acts of ‘associated persons’ </w:t>
      </w:r>
      <w:r w:rsidR="00171B49" w:rsidRPr="000F3163">
        <w:rPr>
          <w:rFonts w:ascii="Arial" w:hAnsi="Arial" w:cs="Arial"/>
        </w:rPr>
        <w:t>i.e.</w:t>
      </w:r>
      <w:r w:rsidRPr="000F3163">
        <w:rPr>
          <w:rFonts w:ascii="Arial" w:hAnsi="Arial" w:cs="Arial"/>
        </w:rPr>
        <w:t xml:space="preserve"> facilitating tax evasion. ‘Associated persons’ can include employees, contractors, agents or those that provide services for or on their behalf. Under the draft legislation, it is the corporate that is subject to prosecution without the need for prosecution of any individual.</w:t>
      </w:r>
    </w:p>
    <w:p w14:paraId="124CAA28" w14:textId="26E91606" w:rsidR="00654DB3" w:rsidRDefault="00654DB3" w:rsidP="000F3163">
      <w:pPr>
        <w:ind w:left="0"/>
        <w:rPr>
          <w:rFonts w:ascii="Arial" w:hAnsi="Arial" w:cs="Arial"/>
          <w:b/>
          <w:lang w:val="en"/>
        </w:rPr>
      </w:pPr>
      <w:r>
        <w:rPr>
          <w:rFonts w:ascii="Arial" w:hAnsi="Arial" w:cs="Arial"/>
          <w:b/>
          <w:lang w:val="en"/>
        </w:rPr>
        <w:t>CRIMINAL FINANCES ACT</w:t>
      </w:r>
    </w:p>
    <w:p w14:paraId="7F63CF40" w14:textId="60F322D4" w:rsidR="00654DB3" w:rsidRPr="00C909B3" w:rsidRDefault="00654DB3" w:rsidP="000F3163">
      <w:pPr>
        <w:ind w:left="0"/>
        <w:rPr>
          <w:rFonts w:ascii="Arial" w:hAnsi="Arial" w:cs="Arial"/>
          <w:b/>
          <w:lang w:val="en"/>
        </w:rPr>
      </w:pPr>
      <w:r w:rsidRPr="00C909B3">
        <w:rPr>
          <w:rFonts w:ascii="Arial" w:hAnsi="Arial" w:cs="Arial"/>
          <w:lang w:val="en"/>
        </w:rPr>
        <w:t>This gives law enforcement agencies and partners, further capabilities and powers to recover the proceeds of crime, tackle money laundering, tax evasion and corruption, and combat the financing of terrorism</w:t>
      </w:r>
      <w:r w:rsidR="00C909B3">
        <w:rPr>
          <w:rFonts w:ascii="Arial" w:hAnsi="Arial" w:cs="Arial"/>
          <w:lang w:val="en"/>
        </w:rPr>
        <w:t>.</w:t>
      </w:r>
    </w:p>
    <w:p w14:paraId="5211DE27" w14:textId="183EDE8D" w:rsidR="00654DB3" w:rsidRDefault="00654DB3" w:rsidP="000F3163">
      <w:pPr>
        <w:ind w:left="0"/>
        <w:rPr>
          <w:rFonts w:ascii="Arial" w:hAnsi="Arial" w:cs="Arial"/>
          <w:b/>
          <w:lang w:val="en"/>
        </w:rPr>
      </w:pPr>
    </w:p>
    <w:sectPr w:rsidR="00654DB3" w:rsidSect="00836F5B">
      <w:headerReference w:type="default" r:id="rId14"/>
      <w:pgSz w:w="11906" w:h="16838"/>
      <w:pgMar w:top="194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60DA3" w14:textId="77777777" w:rsidR="000C6C22" w:rsidRDefault="000C6C22" w:rsidP="00CA1380">
      <w:pPr>
        <w:spacing w:after="0" w:line="240" w:lineRule="auto"/>
      </w:pPr>
      <w:r>
        <w:separator/>
      </w:r>
    </w:p>
  </w:endnote>
  <w:endnote w:type="continuationSeparator" w:id="0">
    <w:p w14:paraId="7F73D92A" w14:textId="77777777" w:rsidR="000C6C22" w:rsidRDefault="000C6C22" w:rsidP="00CA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GZFX Y+ DIN">
    <w:altName w:val="DI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384"/>
      <w:docPartObj>
        <w:docPartGallery w:val="Page Numbers (Bottom of Page)"/>
        <w:docPartUnique/>
      </w:docPartObj>
    </w:sdtPr>
    <w:sdtEndPr/>
    <w:sdtContent>
      <w:sdt>
        <w:sdtPr>
          <w:id w:val="-1669238322"/>
          <w:docPartObj>
            <w:docPartGallery w:val="Page Numbers (Top of Page)"/>
            <w:docPartUnique/>
          </w:docPartObj>
        </w:sdtPr>
        <w:sdtEndPr/>
        <w:sdtContent>
          <w:p w14:paraId="7E721B20" w14:textId="77777777" w:rsidR="00B34D13" w:rsidRDefault="00B34D13" w:rsidP="000F6D54">
            <w:pPr>
              <w:pStyle w:val="Footer"/>
              <w:tabs>
                <w:tab w:val="left" w:pos="2847"/>
              </w:tabs>
            </w:pPr>
            <w:r>
              <w:tab/>
            </w:r>
          </w:p>
        </w:sdtContent>
      </w:sdt>
    </w:sdtContent>
  </w:sdt>
  <w:p w14:paraId="7A87920F" w14:textId="77777777" w:rsidR="00B34D13" w:rsidRDefault="00B34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81984"/>
      <w:docPartObj>
        <w:docPartGallery w:val="Page Numbers (Bottom of Page)"/>
        <w:docPartUnique/>
      </w:docPartObj>
    </w:sdtPr>
    <w:sdtEndPr/>
    <w:sdtContent>
      <w:sdt>
        <w:sdtPr>
          <w:id w:val="152878935"/>
          <w:docPartObj>
            <w:docPartGallery w:val="Page Numbers (Top of Page)"/>
            <w:docPartUnique/>
          </w:docPartObj>
        </w:sdtPr>
        <w:sdtEndPr/>
        <w:sdtContent>
          <w:p w14:paraId="0E3D0816" w14:textId="3C54B806" w:rsidR="00B34D13" w:rsidRDefault="00B34D13" w:rsidP="00BF21E9">
            <w:pPr>
              <w:pStyle w:val="Footer"/>
              <w:ind w:left="0"/>
              <w:jc w:val="center"/>
            </w:pPr>
            <w:r w:rsidRPr="00BF21E9">
              <w:rPr>
                <w:rFonts w:ascii="Arial" w:hAnsi="Arial" w:cs="Arial"/>
                <w:sz w:val="22"/>
              </w:rPr>
              <w:t xml:space="preserve">Page </w:t>
            </w:r>
            <w:r w:rsidRPr="00BF21E9">
              <w:rPr>
                <w:rFonts w:ascii="Arial" w:hAnsi="Arial" w:cs="Arial"/>
                <w:bCs/>
                <w:sz w:val="22"/>
              </w:rPr>
              <w:fldChar w:fldCharType="begin"/>
            </w:r>
            <w:r w:rsidRPr="00BF21E9">
              <w:rPr>
                <w:rFonts w:ascii="Arial" w:hAnsi="Arial" w:cs="Arial"/>
                <w:bCs/>
                <w:sz w:val="22"/>
              </w:rPr>
              <w:instrText xml:space="preserve"> PAGE </w:instrText>
            </w:r>
            <w:r w:rsidRPr="00BF21E9">
              <w:rPr>
                <w:rFonts w:ascii="Arial" w:hAnsi="Arial" w:cs="Arial"/>
                <w:bCs/>
                <w:sz w:val="22"/>
              </w:rPr>
              <w:fldChar w:fldCharType="separate"/>
            </w:r>
            <w:r w:rsidR="00A8213C">
              <w:rPr>
                <w:rFonts w:ascii="Arial" w:hAnsi="Arial" w:cs="Arial"/>
                <w:bCs/>
                <w:noProof/>
                <w:sz w:val="22"/>
              </w:rPr>
              <w:t>6</w:t>
            </w:r>
            <w:r w:rsidRPr="00BF21E9">
              <w:rPr>
                <w:rFonts w:ascii="Arial" w:hAnsi="Arial" w:cs="Arial"/>
                <w:bCs/>
                <w:sz w:val="22"/>
              </w:rPr>
              <w:fldChar w:fldCharType="end"/>
            </w:r>
            <w:r w:rsidRPr="00BF21E9">
              <w:rPr>
                <w:rFonts w:ascii="Arial" w:hAnsi="Arial" w:cs="Arial"/>
                <w:sz w:val="22"/>
              </w:rPr>
              <w:t xml:space="preserve"> of </w:t>
            </w:r>
            <w:r w:rsidRPr="00BF21E9">
              <w:rPr>
                <w:rFonts w:ascii="Arial" w:hAnsi="Arial" w:cs="Arial"/>
                <w:bCs/>
                <w:sz w:val="22"/>
              </w:rPr>
              <w:fldChar w:fldCharType="begin"/>
            </w:r>
            <w:r w:rsidRPr="00BF21E9">
              <w:rPr>
                <w:rFonts w:ascii="Arial" w:hAnsi="Arial" w:cs="Arial"/>
                <w:bCs/>
                <w:sz w:val="22"/>
              </w:rPr>
              <w:instrText xml:space="preserve"> NUMPAGES  </w:instrText>
            </w:r>
            <w:r w:rsidRPr="00BF21E9">
              <w:rPr>
                <w:rFonts w:ascii="Arial" w:hAnsi="Arial" w:cs="Arial"/>
                <w:bCs/>
                <w:sz w:val="22"/>
              </w:rPr>
              <w:fldChar w:fldCharType="separate"/>
            </w:r>
            <w:r w:rsidR="00A8213C">
              <w:rPr>
                <w:rFonts w:ascii="Arial" w:hAnsi="Arial" w:cs="Arial"/>
                <w:bCs/>
                <w:noProof/>
                <w:sz w:val="22"/>
              </w:rPr>
              <w:t>15</w:t>
            </w:r>
            <w:r w:rsidRPr="00BF21E9">
              <w:rPr>
                <w:rFonts w:ascii="Arial" w:hAnsi="Arial" w:cs="Arial"/>
                <w:bCs/>
                <w:sz w:val="22"/>
              </w:rPr>
              <w:fldChar w:fldCharType="end"/>
            </w:r>
          </w:p>
        </w:sdtContent>
      </w:sdt>
    </w:sdtContent>
  </w:sdt>
  <w:p w14:paraId="566BF747" w14:textId="77777777" w:rsidR="00B34D13" w:rsidRDefault="00B34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21058" w14:textId="77777777" w:rsidR="000C6C22" w:rsidRDefault="000C6C22" w:rsidP="00CA1380">
      <w:pPr>
        <w:spacing w:after="0" w:line="240" w:lineRule="auto"/>
      </w:pPr>
      <w:r>
        <w:separator/>
      </w:r>
    </w:p>
  </w:footnote>
  <w:footnote w:type="continuationSeparator" w:id="0">
    <w:p w14:paraId="69816D91" w14:textId="77777777" w:rsidR="000C6C22" w:rsidRDefault="000C6C22" w:rsidP="00CA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FBEF" w14:textId="4BB63AF9" w:rsidR="00B34D13" w:rsidRPr="00392995" w:rsidRDefault="0094016F" w:rsidP="00443A8B">
    <w:pPr>
      <w:pStyle w:val="Header"/>
      <w:jc w:val="right"/>
      <w:rPr>
        <w:rFonts w:ascii="Arial" w:hAnsi="Arial" w:cs="Arial"/>
        <w:b/>
      </w:rPr>
    </w:pPr>
    <w:r>
      <w:rPr>
        <w:rFonts w:ascii="Arial" w:hAnsi="Arial" w:cs="Arial"/>
        <w:b/>
      </w:rPr>
      <w:t>Fraud, Bribery</w:t>
    </w:r>
    <w:r w:rsidR="00B34D13">
      <w:rPr>
        <w:rFonts w:ascii="Arial" w:hAnsi="Arial" w:cs="Arial"/>
        <w:b/>
      </w:rPr>
      <w:t xml:space="preserve"> </w:t>
    </w:r>
    <w:r w:rsidR="003106C5">
      <w:rPr>
        <w:rFonts w:ascii="Arial" w:hAnsi="Arial" w:cs="Arial"/>
        <w:b/>
      </w:rPr>
      <w:t xml:space="preserve">and Corruption </w:t>
    </w:r>
    <w:r w:rsidR="00D10D25">
      <w:rPr>
        <w:rFonts w:ascii="Arial" w:hAnsi="Arial" w:cs="Arial"/>
        <w:b/>
      </w:rPr>
      <w:t>Policy</w:t>
    </w:r>
  </w:p>
  <w:p w14:paraId="1333EDAC" w14:textId="77777777" w:rsidR="00B34D13" w:rsidRPr="00392995" w:rsidRDefault="00B34D13" w:rsidP="0097433F">
    <w:pPr>
      <w:pStyle w:val="Header"/>
      <w:jc w:val="right"/>
      <w:rPr>
        <w:rFonts w:ascii="Arial" w:hAnsi="Arial" w:cs="Arial"/>
        <w:b/>
      </w:rPr>
    </w:pPr>
    <w:r>
      <w:rPr>
        <w:rFonts w:ascii="Arial" w:hAnsi="Arial" w:cs="Arial"/>
      </w:rPr>
      <w:t>COR-POL-10</w:t>
    </w:r>
  </w:p>
  <w:p w14:paraId="4A319DE6" w14:textId="43BF63EA" w:rsidR="00B34D13" w:rsidRPr="00392995" w:rsidRDefault="00B34D13" w:rsidP="00443A8B">
    <w:pPr>
      <w:pStyle w:val="Header"/>
      <w:jc w:val="right"/>
      <w:rPr>
        <w:rFonts w:ascii="Arial" w:hAnsi="Arial" w:cs="Arial"/>
        <w:b/>
      </w:rPr>
    </w:pPr>
    <w:r w:rsidRPr="00392995">
      <w:rPr>
        <w:rFonts w:ascii="Arial" w:hAnsi="Arial" w:cs="Arial"/>
      </w:rPr>
      <w:t>Version</w:t>
    </w:r>
    <w:r>
      <w:rPr>
        <w:rFonts w:ascii="Arial" w:hAnsi="Arial" w:cs="Arial"/>
        <w:b/>
      </w:rPr>
      <w:t xml:space="preserve"> </w:t>
    </w:r>
    <w:r w:rsidR="005A3E42">
      <w:rPr>
        <w:rFonts w:ascii="Arial" w:hAnsi="Arial" w:cs="Arial"/>
        <w:b/>
      </w:rPr>
      <w:t>4.</w:t>
    </w:r>
    <w:r w:rsidR="002A3AFE">
      <w:rPr>
        <w:rFonts w:ascii="Arial" w:hAnsi="Arial" w:cs="Arial"/>
        <w:b/>
      </w:rPr>
      <w:t>1</w:t>
    </w:r>
  </w:p>
  <w:p w14:paraId="6C836628" w14:textId="77777777" w:rsidR="00B34D13" w:rsidRPr="00443A8B" w:rsidRDefault="00B34D13" w:rsidP="00443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2199" w14:textId="3FC5045F" w:rsidR="00B34D13" w:rsidRDefault="00B34D13" w:rsidP="00E72C40">
    <w:pPr>
      <w:pStyle w:val="Header"/>
      <w:jc w:val="right"/>
      <w:rPr>
        <w:rFonts w:ascii="Arial" w:hAnsi="Arial" w:cs="Arial"/>
        <w:b/>
      </w:rPr>
    </w:pPr>
    <w:r>
      <w:rPr>
        <w:rFonts w:ascii="Arial" w:hAnsi="Arial" w:cs="Arial"/>
        <w:b/>
      </w:rPr>
      <w:t xml:space="preserve">Appendix </w:t>
    </w:r>
    <w:r w:rsidR="006F3BAE">
      <w:rPr>
        <w:rFonts w:ascii="Arial" w:hAnsi="Arial" w:cs="Arial"/>
        <w:b/>
      </w:rPr>
      <w:t>B</w:t>
    </w:r>
  </w:p>
  <w:p w14:paraId="3F528A32" w14:textId="5FC851FF" w:rsidR="00AE7E53" w:rsidRDefault="00AE7E53" w:rsidP="00E72C40">
    <w:pPr>
      <w:pStyle w:val="Header"/>
      <w:jc w:val="right"/>
      <w:rPr>
        <w:rFonts w:ascii="Arial" w:hAnsi="Arial" w:cs="Arial"/>
        <w:b/>
      </w:rPr>
    </w:pPr>
    <w:r>
      <w:rPr>
        <w:rFonts w:ascii="Arial" w:hAnsi="Arial" w:cs="Arial"/>
        <w:b/>
      </w:rPr>
      <w:t xml:space="preserve">Relevant </w:t>
    </w:r>
    <w:r w:rsidR="00EB484B">
      <w:rPr>
        <w:rFonts w:ascii="Arial" w:hAnsi="Arial" w:cs="Arial"/>
        <w:b/>
      </w:rPr>
      <w:t>Legislation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A694AF"/>
    <w:multiLevelType w:val="hybridMultilevel"/>
    <w:tmpl w:val="EB16BD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73797"/>
    <w:multiLevelType w:val="hybridMultilevel"/>
    <w:tmpl w:val="C50E559A"/>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9F7B72"/>
    <w:multiLevelType w:val="hybridMultilevel"/>
    <w:tmpl w:val="0F12901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04B6631C"/>
    <w:multiLevelType w:val="multilevel"/>
    <w:tmpl w:val="2CD4512C"/>
    <w:styleLink w:val="Style1"/>
    <w:lvl w:ilvl="0">
      <w:start w:val="1"/>
      <w:numFmt w:val="decimal"/>
      <w:lvlText w:val="%1."/>
      <w:lvlJc w:val="left"/>
      <w:pPr>
        <w:tabs>
          <w:tab w:val="num" w:pos="720"/>
        </w:tabs>
        <w:ind w:left="720" w:hanging="720"/>
      </w:pPr>
      <w:rPr>
        <w:rFonts w:ascii="Arial" w:hAnsi="Arial" w:hint="default"/>
        <w:sz w:val="24"/>
        <w:u w:val="none"/>
      </w:rPr>
    </w:lvl>
    <w:lvl w:ilvl="1">
      <w:start w:val="1"/>
      <w:numFmt w:val="decimal"/>
      <w:lvlText w:val="%1.%2"/>
      <w:lvlJc w:val="left"/>
      <w:pPr>
        <w:tabs>
          <w:tab w:val="num" w:pos="1440"/>
        </w:tabs>
        <w:ind w:left="1440" w:hanging="1440"/>
      </w:pPr>
      <w:rPr>
        <w:rFonts w:ascii="Arial" w:hAnsi="Arial" w:hint="default"/>
        <w:b w:val="0"/>
        <w:i w:val="0"/>
        <w:sz w:val="24"/>
        <w:u w:val="none"/>
      </w:rPr>
    </w:lvl>
    <w:lvl w:ilvl="2">
      <w:start w:val="1"/>
      <w:numFmt w:val="decimal"/>
      <w:lvlText w:val="%1.%2.%3"/>
      <w:lvlJc w:val="left"/>
      <w:pPr>
        <w:tabs>
          <w:tab w:val="num" w:pos="2160"/>
        </w:tabs>
        <w:ind w:left="2160" w:hanging="720"/>
      </w:pPr>
      <w:rPr>
        <w:rFonts w:hint="default"/>
        <w:b w:val="0"/>
        <w:i w:val="0"/>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600"/>
        </w:tabs>
        <w:ind w:left="3600" w:hanging="720"/>
      </w:pPr>
      <w:rPr>
        <w:rFonts w:hint="default"/>
        <w:u w:val="none"/>
      </w:rPr>
    </w:lvl>
    <w:lvl w:ilvl="5">
      <w:start w:val="1"/>
      <w:numFmt w:val="decimal"/>
      <w:lvlText w:val="%1.%2.%3.%4.%5.%6"/>
      <w:lvlJc w:val="left"/>
      <w:pPr>
        <w:tabs>
          <w:tab w:val="num" w:pos="4320"/>
        </w:tabs>
        <w:ind w:left="4320" w:hanging="720"/>
      </w:pPr>
      <w:rPr>
        <w:rFonts w:hint="default"/>
        <w:u w:val="none"/>
      </w:rPr>
    </w:lvl>
    <w:lvl w:ilvl="6">
      <w:start w:val="1"/>
      <w:numFmt w:val="decimal"/>
      <w:lvlText w:val="%1.%2.%3.%4.%5.%6.%7"/>
      <w:lvlJc w:val="left"/>
      <w:pPr>
        <w:tabs>
          <w:tab w:val="num" w:pos="5040"/>
        </w:tabs>
        <w:ind w:left="5040" w:hanging="720"/>
      </w:pPr>
      <w:rPr>
        <w:rFonts w:hint="default"/>
        <w:u w:val="none"/>
      </w:rPr>
    </w:lvl>
    <w:lvl w:ilvl="7">
      <w:start w:val="1"/>
      <w:numFmt w:val="decimal"/>
      <w:lvlText w:val="%1.%2.%3.%4.%5.%6.%7.%8"/>
      <w:lvlJc w:val="left"/>
      <w:pPr>
        <w:tabs>
          <w:tab w:val="num" w:pos="5760"/>
        </w:tabs>
        <w:ind w:left="5760" w:hanging="720"/>
      </w:pPr>
      <w:rPr>
        <w:rFonts w:hint="default"/>
        <w:u w:val="none"/>
      </w:rPr>
    </w:lvl>
    <w:lvl w:ilvl="8">
      <w:start w:val="1"/>
      <w:numFmt w:val="decimal"/>
      <w:lvlText w:val="%1.%2.%3.%4.%5.%6.%7.%8.%9"/>
      <w:lvlJc w:val="left"/>
      <w:pPr>
        <w:tabs>
          <w:tab w:val="num" w:pos="6480"/>
        </w:tabs>
        <w:ind w:left="6480" w:hanging="720"/>
      </w:pPr>
      <w:rPr>
        <w:rFonts w:hint="default"/>
        <w:u w:val="none"/>
      </w:rPr>
    </w:lvl>
  </w:abstractNum>
  <w:abstractNum w:abstractNumId="4" w15:restartNumberingAfterBreak="0">
    <w:nsid w:val="054E2871"/>
    <w:multiLevelType w:val="hybridMultilevel"/>
    <w:tmpl w:val="7B26E27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070A2BFC"/>
    <w:multiLevelType w:val="hybridMultilevel"/>
    <w:tmpl w:val="3C3C1C3A"/>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5D67966"/>
    <w:multiLevelType w:val="hybridMultilevel"/>
    <w:tmpl w:val="46CEA81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1A73603F"/>
    <w:multiLevelType w:val="hybridMultilevel"/>
    <w:tmpl w:val="26D87EE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1CCC6B63"/>
    <w:multiLevelType w:val="hybridMultilevel"/>
    <w:tmpl w:val="2146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E7DB8"/>
    <w:multiLevelType w:val="hybridMultilevel"/>
    <w:tmpl w:val="48C87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61E8F"/>
    <w:multiLevelType w:val="multilevel"/>
    <w:tmpl w:val="31AE311C"/>
    <w:lvl w:ilvl="0">
      <w:start w:val="1"/>
      <w:numFmt w:val="decimal"/>
      <w:lvlText w:val="%1."/>
      <w:lvlJc w:val="left"/>
      <w:pPr>
        <w:ind w:left="851" w:hanging="851"/>
      </w:pPr>
      <w:rPr>
        <w:rFonts w:hint="default"/>
      </w:rPr>
    </w:lvl>
    <w:lvl w:ilvl="1">
      <w:start w:val="1"/>
      <w:numFmt w:val="bullet"/>
      <w:lvlText w:val=""/>
      <w:lvlJc w:val="left"/>
      <w:pPr>
        <w:ind w:left="851" w:hanging="851"/>
      </w:pPr>
      <w:rPr>
        <w:rFonts w:ascii="Symbol" w:hAnsi="Symbol"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A46F8A"/>
    <w:multiLevelType w:val="hybridMultilevel"/>
    <w:tmpl w:val="A1FA6CCC"/>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DB0DCA"/>
    <w:multiLevelType w:val="hybridMultilevel"/>
    <w:tmpl w:val="6772F2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EB92817"/>
    <w:multiLevelType w:val="multilevel"/>
    <w:tmpl w:val="31AE311C"/>
    <w:lvl w:ilvl="0">
      <w:start w:val="1"/>
      <w:numFmt w:val="decimal"/>
      <w:lvlText w:val="%1."/>
      <w:lvlJc w:val="left"/>
      <w:pPr>
        <w:ind w:left="851" w:hanging="851"/>
      </w:pPr>
      <w:rPr>
        <w:rFonts w:hint="default"/>
      </w:rPr>
    </w:lvl>
    <w:lvl w:ilvl="1">
      <w:start w:val="1"/>
      <w:numFmt w:val="bullet"/>
      <w:lvlText w:val=""/>
      <w:lvlJc w:val="left"/>
      <w:pPr>
        <w:ind w:left="851" w:hanging="851"/>
      </w:pPr>
      <w:rPr>
        <w:rFonts w:ascii="Symbol" w:hAnsi="Symbol"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CF37EB"/>
    <w:multiLevelType w:val="hybridMultilevel"/>
    <w:tmpl w:val="DA966150"/>
    <w:lvl w:ilvl="0" w:tplc="08090005">
      <w:start w:val="1"/>
      <w:numFmt w:val="bullet"/>
      <w:lvlText w:val=""/>
      <w:lvlJc w:val="left"/>
      <w:pPr>
        <w:ind w:left="1627" w:hanging="360"/>
      </w:pPr>
      <w:rPr>
        <w:rFonts w:ascii="Wingdings" w:hAnsi="Wingdings"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5" w15:restartNumberingAfterBreak="0">
    <w:nsid w:val="3D8146D8"/>
    <w:multiLevelType w:val="hybridMultilevel"/>
    <w:tmpl w:val="5CC4528C"/>
    <w:lvl w:ilvl="0" w:tplc="D2628CC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D3791C"/>
    <w:multiLevelType w:val="hybridMultilevel"/>
    <w:tmpl w:val="FF027FB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FEB608C"/>
    <w:multiLevelType w:val="hybridMultilevel"/>
    <w:tmpl w:val="6D24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8F5619"/>
    <w:multiLevelType w:val="hybridMultilevel"/>
    <w:tmpl w:val="A1468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3219D2"/>
    <w:multiLevelType w:val="multilevel"/>
    <w:tmpl w:val="2714A9DE"/>
    <w:lvl w:ilvl="0">
      <w:start w:val="1"/>
      <w:numFmt w:val="decimal"/>
      <w:pStyle w:val="Heading1"/>
      <w:lvlText w:val="%1."/>
      <w:lvlJc w:val="left"/>
      <w:pPr>
        <w:ind w:left="851" w:hanging="851"/>
      </w:pPr>
      <w:rPr>
        <w:rFonts w:hint="default"/>
      </w:rPr>
    </w:lvl>
    <w:lvl w:ilvl="1">
      <w:start w:val="1"/>
      <w:numFmt w:val="decimal"/>
      <w:pStyle w:val="Paragraph-normal"/>
      <w:lvlText w:val="%1.%2"/>
      <w:lvlJc w:val="left"/>
      <w:pPr>
        <w:ind w:left="851" w:hanging="851"/>
      </w:pPr>
      <w:rPr>
        <w:rFonts w:hint="default"/>
        <w:b w:val="0"/>
      </w:rPr>
    </w:lvl>
    <w:lvl w:ilvl="2">
      <w:start w:val="1"/>
      <w:numFmt w:val="decimal"/>
      <w:pStyle w:val="Sub-paragraph-nor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79A3075"/>
    <w:multiLevelType w:val="hybridMultilevel"/>
    <w:tmpl w:val="7FBCAF0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499C2CE4"/>
    <w:multiLevelType w:val="hybridMultilevel"/>
    <w:tmpl w:val="AAE21B86"/>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FE325A"/>
    <w:multiLevelType w:val="hybridMultilevel"/>
    <w:tmpl w:val="B1FE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510299"/>
    <w:multiLevelType w:val="hybridMultilevel"/>
    <w:tmpl w:val="BBE2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B5BC1"/>
    <w:multiLevelType w:val="multilevel"/>
    <w:tmpl w:val="A57271B8"/>
    <w:lvl w:ilvl="0">
      <w:start w:val="1"/>
      <w:numFmt w:val="decimal"/>
      <w:lvlText w:val="%1."/>
      <w:lvlJc w:val="left"/>
      <w:pPr>
        <w:ind w:left="851" w:hanging="851"/>
      </w:pPr>
      <w:rPr>
        <w:rFonts w:hint="default"/>
      </w:rPr>
    </w:lvl>
    <w:lvl w:ilvl="1">
      <w:start w:val="1"/>
      <w:numFmt w:val="bullet"/>
      <w:lvlText w:val=""/>
      <w:lvlJc w:val="left"/>
      <w:pPr>
        <w:ind w:left="851" w:hanging="851"/>
      </w:pPr>
      <w:rPr>
        <w:rFonts w:ascii="Symbol" w:hAnsi="Symbol"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5C53369"/>
    <w:multiLevelType w:val="hybridMultilevel"/>
    <w:tmpl w:val="E3AE30D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5C9A4556"/>
    <w:multiLevelType w:val="hybridMultilevel"/>
    <w:tmpl w:val="4F52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972300"/>
    <w:multiLevelType w:val="hybridMultilevel"/>
    <w:tmpl w:val="E1D0A75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61166464"/>
    <w:multiLevelType w:val="hybridMultilevel"/>
    <w:tmpl w:val="18BC4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DA74C8"/>
    <w:multiLevelType w:val="hybridMultilevel"/>
    <w:tmpl w:val="FD80BC2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654720F4"/>
    <w:multiLevelType w:val="multilevel"/>
    <w:tmpl w:val="2CB6B7EC"/>
    <w:styleLink w:val="Policytemplate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3.%2"/>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532B03"/>
    <w:multiLevelType w:val="multilevel"/>
    <w:tmpl w:val="799E02DE"/>
    <w:lvl w:ilvl="0">
      <w:start w:val="1"/>
      <w:numFmt w:val="decimal"/>
      <w:lvlText w:val="%1."/>
      <w:lvlJc w:val="left"/>
      <w:pPr>
        <w:ind w:left="851" w:hanging="851"/>
      </w:pPr>
      <w:rPr>
        <w:rFonts w:hint="default"/>
      </w:rPr>
    </w:lvl>
    <w:lvl w:ilvl="1">
      <w:start w:val="1"/>
      <w:numFmt w:val="bullet"/>
      <w:lvlText w:val=""/>
      <w:lvlJc w:val="left"/>
      <w:pPr>
        <w:ind w:left="851" w:hanging="851"/>
      </w:pPr>
      <w:rPr>
        <w:rFonts w:ascii="Symbol" w:hAnsi="Symbol"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EE21530"/>
    <w:multiLevelType w:val="hybridMultilevel"/>
    <w:tmpl w:val="38823FD2"/>
    <w:lvl w:ilvl="0" w:tplc="0809000F">
      <w:start w:val="1"/>
      <w:numFmt w:val="decimal"/>
      <w:lvlText w:val="%1."/>
      <w:lvlJc w:val="left"/>
      <w:pPr>
        <w:ind w:left="720" w:hanging="360"/>
      </w:pPr>
    </w:lvl>
    <w:lvl w:ilvl="1" w:tplc="B78ACD7E">
      <w:start w:val="31"/>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853F22"/>
    <w:multiLevelType w:val="hybridMultilevel"/>
    <w:tmpl w:val="6CA8C0DA"/>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34" w15:restartNumberingAfterBreak="0">
    <w:nsid w:val="722C5CB8"/>
    <w:multiLevelType w:val="hybridMultilevel"/>
    <w:tmpl w:val="8828EE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704945"/>
    <w:multiLevelType w:val="hybridMultilevel"/>
    <w:tmpl w:val="64D4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B80A1D"/>
    <w:multiLevelType w:val="hybridMultilevel"/>
    <w:tmpl w:val="9B2A3BB0"/>
    <w:lvl w:ilvl="0" w:tplc="F4A2AE92">
      <w:start w:val="1"/>
      <w:numFmt w:val="bullet"/>
      <w:lvlText w:val=""/>
      <w:lvlJc w:val="left"/>
      <w:pPr>
        <w:ind w:left="720" w:hanging="360"/>
      </w:pPr>
      <w:rPr>
        <w:rFonts w:ascii="Symbol" w:hAnsi="Symbol" w:hint="default"/>
        <w:color w:val="E98600"/>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4C7C2E"/>
    <w:multiLevelType w:val="hybridMultilevel"/>
    <w:tmpl w:val="6DB41D1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DB4F06"/>
    <w:multiLevelType w:val="hybridMultilevel"/>
    <w:tmpl w:val="DE863F5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779838389">
    <w:abstractNumId w:val="3"/>
  </w:num>
  <w:num w:numId="2" w16cid:durableId="1045063666">
    <w:abstractNumId w:val="30"/>
  </w:num>
  <w:num w:numId="3" w16cid:durableId="463275368">
    <w:abstractNumId w:val="19"/>
  </w:num>
  <w:num w:numId="4" w16cid:durableId="829059781">
    <w:abstractNumId w:val="20"/>
  </w:num>
  <w:num w:numId="5" w16cid:durableId="1850173341">
    <w:abstractNumId w:val="6"/>
  </w:num>
  <w:num w:numId="6" w16cid:durableId="1126659027">
    <w:abstractNumId w:val="22"/>
  </w:num>
  <w:num w:numId="7" w16cid:durableId="97871880">
    <w:abstractNumId w:val="29"/>
  </w:num>
  <w:num w:numId="8" w16cid:durableId="2099863193">
    <w:abstractNumId w:val="2"/>
  </w:num>
  <w:num w:numId="9" w16cid:durableId="1126892948">
    <w:abstractNumId w:val="33"/>
  </w:num>
  <w:num w:numId="10" w16cid:durableId="1514684190">
    <w:abstractNumId w:val="12"/>
  </w:num>
  <w:num w:numId="11" w16cid:durableId="1653211571">
    <w:abstractNumId w:val="38"/>
  </w:num>
  <w:num w:numId="12" w16cid:durableId="632753215">
    <w:abstractNumId w:val="27"/>
  </w:num>
  <w:num w:numId="13" w16cid:durableId="1159809004">
    <w:abstractNumId w:val="14"/>
  </w:num>
  <w:num w:numId="14" w16cid:durableId="871578063">
    <w:abstractNumId w:val="28"/>
  </w:num>
  <w:num w:numId="15" w16cid:durableId="413552471">
    <w:abstractNumId w:val="5"/>
  </w:num>
  <w:num w:numId="16" w16cid:durableId="422073078">
    <w:abstractNumId w:val="25"/>
  </w:num>
  <w:num w:numId="17" w16cid:durableId="1467629014">
    <w:abstractNumId w:val="8"/>
  </w:num>
  <w:num w:numId="18" w16cid:durableId="162549207">
    <w:abstractNumId w:val="17"/>
  </w:num>
  <w:num w:numId="19" w16cid:durableId="240483516">
    <w:abstractNumId w:val="4"/>
  </w:num>
  <w:num w:numId="20" w16cid:durableId="1651901406">
    <w:abstractNumId w:val="7"/>
  </w:num>
  <w:num w:numId="21" w16cid:durableId="469177796">
    <w:abstractNumId w:val="16"/>
  </w:num>
  <w:num w:numId="22" w16cid:durableId="364454314">
    <w:abstractNumId w:val="32"/>
  </w:num>
  <w:num w:numId="23" w16cid:durableId="1915430067">
    <w:abstractNumId w:val="35"/>
  </w:num>
  <w:num w:numId="24" w16cid:durableId="1956713859">
    <w:abstractNumId w:val="21"/>
  </w:num>
  <w:num w:numId="25" w16cid:durableId="995692026">
    <w:abstractNumId w:val="1"/>
  </w:num>
  <w:num w:numId="26" w16cid:durableId="1762334625">
    <w:abstractNumId w:val="11"/>
  </w:num>
  <w:num w:numId="27" w16cid:durableId="2084448597">
    <w:abstractNumId w:val="31"/>
  </w:num>
  <w:num w:numId="28" w16cid:durableId="545533914">
    <w:abstractNumId w:val="10"/>
  </w:num>
  <w:num w:numId="29" w16cid:durableId="2049065877">
    <w:abstractNumId w:val="13"/>
  </w:num>
  <w:num w:numId="30" w16cid:durableId="1599673484">
    <w:abstractNumId w:val="37"/>
  </w:num>
  <w:num w:numId="31" w16cid:durableId="1173031263">
    <w:abstractNumId w:val="15"/>
  </w:num>
  <w:num w:numId="32" w16cid:durableId="1907494195">
    <w:abstractNumId w:val="9"/>
  </w:num>
  <w:num w:numId="33" w16cid:durableId="1028063657">
    <w:abstractNumId w:val="24"/>
  </w:num>
  <w:num w:numId="34" w16cid:durableId="137844489">
    <w:abstractNumId w:val="34"/>
  </w:num>
  <w:num w:numId="35" w16cid:durableId="10636014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57251659">
    <w:abstractNumId w:val="36"/>
  </w:num>
  <w:num w:numId="37" w16cid:durableId="69694796">
    <w:abstractNumId w:val="18"/>
  </w:num>
  <w:num w:numId="38" w16cid:durableId="261499375">
    <w:abstractNumId w:val="23"/>
  </w:num>
  <w:num w:numId="39" w16cid:durableId="1520966152">
    <w:abstractNumId w:val="0"/>
  </w:num>
  <w:num w:numId="40" w16cid:durableId="1316449178">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087"/>
    <w:rsid w:val="00003FE4"/>
    <w:rsid w:val="0001076B"/>
    <w:rsid w:val="00015926"/>
    <w:rsid w:val="000250B6"/>
    <w:rsid w:val="00032DF6"/>
    <w:rsid w:val="00032FB2"/>
    <w:rsid w:val="00041D6F"/>
    <w:rsid w:val="00043BBA"/>
    <w:rsid w:val="00064278"/>
    <w:rsid w:val="00072716"/>
    <w:rsid w:val="00085023"/>
    <w:rsid w:val="00092D8F"/>
    <w:rsid w:val="000A4F36"/>
    <w:rsid w:val="000B2459"/>
    <w:rsid w:val="000C6C22"/>
    <w:rsid w:val="000E3854"/>
    <w:rsid w:val="000E3A58"/>
    <w:rsid w:val="000E7831"/>
    <w:rsid w:val="000F3163"/>
    <w:rsid w:val="000F6D54"/>
    <w:rsid w:val="00103FD8"/>
    <w:rsid w:val="0010537B"/>
    <w:rsid w:val="00111ED1"/>
    <w:rsid w:val="00120C3C"/>
    <w:rsid w:val="00123A40"/>
    <w:rsid w:val="00124FD1"/>
    <w:rsid w:val="0014524C"/>
    <w:rsid w:val="00151920"/>
    <w:rsid w:val="00154A82"/>
    <w:rsid w:val="001622B4"/>
    <w:rsid w:val="00166614"/>
    <w:rsid w:val="00171B49"/>
    <w:rsid w:val="00173F53"/>
    <w:rsid w:val="00185603"/>
    <w:rsid w:val="00190417"/>
    <w:rsid w:val="0019302C"/>
    <w:rsid w:val="001B02AD"/>
    <w:rsid w:val="001B5FE0"/>
    <w:rsid w:val="001B7B5C"/>
    <w:rsid w:val="001D043A"/>
    <w:rsid w:val="001D7D54"/>
    <w:rsid w:val="001F2185"/>
    <w:rsid w:val="001F4EB1"/>
    <w:rsid w:val="00205B03"/>
    <w:rsid w:val="002066D0"/>
    <w:rsid w:val="002114E7"/>
    <w:rsid w:val="002171C4"/>
    <w:rsid w:val="002230D7"/>
    <w:rsid w:val="00225D4C"/>
    <w:rsid w:val="0022709D"/>
    <w:rsid w:val="00227D17"/>
    <w:rsid w:val="00227E58"/>
    <w:rsid w:val="00243081"/>
    <w:rsid w:val="00247944"/>
    <w:rsid w:val="00252F72"/>
    <w:rsid w:val="002614BF"/>
    <w:rsid w:val="00263227"/>
    <w:rsid w:val="00266375"/>
    <w:rsid w:val="002673BE"/>
    <w:rsid w:val="0028191B"/>
    <w:rsid w:val="00282289"/>
    <w:rsid w:val="00282352"/>
    <w:rsid w:val="00282AB3"/>
    <w:rsid w:val="0028497D"/>
    <w:rsid w:val="002945AE"/>
    <w:rsid w:val="002962EC"/>
    <w:rsid w:val="00297526"/>
    <w:rsid w:val="002A13EA"/>
    <w:rsid w:val="002A3AFE"/>
    <w:rsid w:val="002A7CCF"/>
    <w:rsid w:val="002B2BEC"/>
    <w:rsid w:val="002C7762"/>
    <w:rsid w:val="002D00C1"/>
    <w:rsid w:val="002D29B4"/>
    <w:rsid w:val="002D2BDD"/>
    <w:rsid w:val="002D607B"/>
    <w:rsid w:val="002E270B"/>
    <w:rsid w:val="002F2EBF"/>
    <w:rsid w:val="002F3A0F"/>
    <w:rsid w:val="002F7531"/>
    <w:rsid w:val="002F7C4C"/>
    <w:rsid w:val="003106C5"/>
    <w:rsid w:val="00312355"/>
    <w:rsid w:val="00317AC9"/>
    <w:rsid w:val="00324143"/>
    <w:rsid w:val="00337BC3"/>
    <w:rsid w:val="00340E12"/>
    <w:rsid w:val="00343A50"/>
    <w:rsid w:val="00344CB2"/>
    <w:rsid w:val="0035165B"/>
    <w:rsid w:val="0035245A"/>
    <w:rsid w:val="003532FD"/>
    <w:rsid w:val="00360B26"/>
    <w:rsid w:val="00364617"/>
    <w:rsid w:val="00376A19"/>
    <w:rsid w:val="00377B9A"/>
    <w:rsid w:val="00381F7E"/>
    <w:rsid w:val="00387E0A"/>
    <w:rsid w:val="00392995"/>
    <w:rsid w:val="00392A4E"/>
    <w:rsid w:val="003B22E1"/>
    <w:rsid w:val="003B6929"/>
    <w:rsid w:val="003C141C"/>
    <w:rsid w:val="003C15C9"/>
    <w:rsid w:val="003C73D3"/>
    <w:rsid w:val="003E4689"/>
    <w:rsid w:val="003E4DA3"/>
    <w:rsid w:val="003F309F"/>
    <w:rsid w:val="003F6552"/>
    <w:rsid w:val="003F780D"/>
    <w:rsid w:val="00404125"/>
    <w:rsid w:val="0040787A"/>
    <w:rsid w:val="00412082"/>
    <w:rsid w:val="00414A56"/>
    <w:rsid w:val="004221E2"/>
    <w:rsid w:val="00423704"/>
    <w:rsid w:val="00430F40"/>
    <w:rsid w:val="004338A6"/>
    <w:rsid w:val="00443A8B"/>
    <w:rsid w:val="00443D78"/>
    <w:rsid w:val="004543A0"/>
    <w:rsid w:val="0046137E"/>
    <w:rsid w:val="004615B6"/>
    <w:rsid w:val="0046373F"/>
    <w:rsid w:val="0047097D"/>
    <w:rsid w:val="004712C7"/>
    <w:rsid w:val="00474909"/>
    <w:rsid w:val="0047562D"/>
    <w:rsid w:val="00476B75"/>
    <w:rsid w:val="00483243"/>
    <w:rsid w:val="00485C72"/>
    <w:rsid w:val="00486679"/>
    <w:rsid w:val="00490A88"/>
    <w:rsid w:val="00495370"/>
    <w:rsid w:val="00497366"/>
    <w:rsid w:val="004A0F67"/>
    <w:rsid w:val="004A3206"/>
    <w:rsid w:val="004B255D"/>
    <w:rsid w:val="004B4A62"/>
    <w:rsid w:val="004B5792"/>
    <w:rsid w:val="004C0010"/>
    <w:rsid w:val="004C5E24"/>
    <w:rsid w:val="004D4FB0"/>
    <w:rsid w:val="004D631E"/>
    <w:rsid w:val="004E3120"/>
    <w:rsid w:val="004E36DB"/>
    <w:rsid w:val="00504937"/>
    <w:rsid w:val="00504D08"/>
    <w:rsid w:val="005127D0"/>
    <w:rsid w:val="00513FE5"/>
    <w:rsid w:val="005175F7"/>
    <w:rsid w:val="00531C13"/>
    <w:rsid w:val="005412C8"/>
    <w:rsid w:val="00542D69"/>
    <w:rsid w:val="00550069"/>
    <w:rsid w:val="00555198"/>
    <w:rsid w:val="0055641A"/>
    <w:rsid w:val="00556A84"/>
    <w:rsid w:val="005764CF"/>
    <w:rsid w:val="00576561"/>
    <w:rsid w:val="00580793"/>
    <w:rsid w:val="005832A5"/>
    <w:rsid w:val="00587B7A"/>
    <w:rsid w:val="005923C4"/>
    <w:rsid w:val="00596AB6"/>
    <w:rsid w:val="005A090E"/>
    <w:rsid w:val="005A1CDA"/>
    <w:rsid w:val="005A36EC"/>
    <w:rsid w:val="005A3E42"/>
    <w:rsid w:val="005A6364"/>
    <w:rsid w:val="005B2CE6"/>
    <w:rsid w:val="005B64DC"/>
    <w:rsid w:val="005B650D"/>
    <w:rsid w:val="005C6B03"/>
    <w:rsid w:val="005E5381"/>
    <w:rsid w:val="00610388"/>
    <w:rsid w:val="00615A4E"/>
    <w:rsid w:val="00616141"/>
    <w:rsid w:val="00625A22"/>
    <w:rsid w:val="0063116A"/>
    <w:rsid w:val="0063160B"/>
    <w:rsid w:val="00632C04"/>
    <w:rsid w:val="00641251"/>
    <w:rsid w:val="0064761A"/>
    <w:rsid w:val="00647867"/>
    <w:rsid w:val="00654DB3"/>
    <w:rsid w:val="00685081"/>
    <w:rsid w:val="00691CF9"/>
    <w:rsid w:val="00692394"/>
    <w:rsid w:val="006B166A"/>
    <w:rsid w:val="006C67FF"/>
    <w:rsid w:val="006D52C7"/>
    <w:rsid w:val="006E3CEF"/>
    <w:rsid w:val="006E60A0"/>
    <w:rsid w:val="006E767E"/>
    <w:rsid w:val="006E779F"/>
    <w:rsid w:val="006F0201"/>
    <w:rsid w:val="006F2D16"/>
    <w:rsid w:val="006F3AA2"/>
    <w:rsid w:val="006F3BAE"/>
    <w:rsid w:val="00703391"/>
    <w:rsid w:val="007153F4"/>
    <w:rsid w:val="00716BF8"/>
    <w:rsid w:val="0072662F"/>
    <w:rsid w:val="007278CD"/>
    <w:rsid w:val="00736D8B"/>
    <w:rsid w:val="007438FE"/>
    <w:rsid w:val="00755448"/>
    <w:rsid w:val="00760323"/>
    <w:rsid w:val="007604D9"/>
    <w:rsid w:val="00761504"/>
    <w:rsid w:val="00764D74"/>
    <w:rsid w:val="0076790F"/>
    <w:rsid w:val="00767B41"/>
    <w:rsid w:val="00773DDD"/>
    <w:rsid w:val="00784D38"/>
    <w:rsid w:val="007A0E4A"/>
    <w:rsid w:val="007A3DDB"/>
    <w:rsid w:val="007A7B7D"/>
    <w:rsid w:val="007B5C0E"/>
    <w:rsid w:val="007B6C6C"/>
    <w:rsid w:val="007C32E5"/>
    <w:rsid w:val="007C402D"/>
    <w:rsid w:val="007C6208"/>
    <w:rsid w:val="007E1A27"/>
    <w:rsid w:val="007F4F78"/>
    <w:rsid w:val="0081034E"/>
    <w:rsid w:val="008124D4"/>
    <w:rsid w:val="00822087"/>
    <w:rsid w:val="00822DB9"/>
    <w:rsid w:val="008317F5"/>
    <w:rsid w:val="00836F5B"/>
    <w:rsid w:val="00841533"/>
    <w:rsid w:val="00842BA8"/>
    <w:rsid w:val="00843427"/>
    <w:rsid w:val="0085194D"/>
    <w:rsid w:val="00853271"/>
    <w:rsid w:val="0085538B"/>
    <w:rsid w:val="00862276"/>
    <w:rsid w:val="00863DC3"/>
    <w:rsid w:val="00864534"/>
    <w:rsid w:val="00866390"/>
    <w:rsid w:val="008755B9"/>
    <w:rsid w:val="008A1EB4"/>
    <w:rsid w:val="008A2138"/>
    <w:rsid w:val="008A6BD0"/>
    <w:rsid w:val="008A6CCA"/>
    <w:rsid w:val="008B1DD0"/>
    <w:rsid w:val="008C5A14"/>
    <w:rsid w:val="008E6B96"/>
    <w:rsid w:val="00903813"/>
    <w:rsid w:val="00903D59"/>
    <w:rsid w:val="009040BF"/>
    <w:rsid w:val="00904681"/>
    <w:rsid w:val="009151C1"/>
    <w:rsid w:val="0092310A"/>
    <w:rsid w:val="009273D6"/>
    <w:rsid w:val="00927F7B"/>
    <w:rsid w:val="0094016F"/>
    <w:rsid w:val="0094356F"/>
    <w:rsid w:val="00943C2D"/>
    <w:rsid w:val="00953C62"/>
    <w:rsid w:val="00955236"/>
    <w:rsid w:val="00960CA7"/>
    <w:rsid w:val="00973D3F"/>
    <w:rsid w:val="0097433F"/>
    <w:rsid w:val="00984F50"/>
    <w:rsid w:val="00985232"/>
    <w:rsid w:val="00987225"/>
    <w:rsid w:val="00992EFE"/>
    <w:rsid w:val="00994E67"/>
    <w:rsid w:val="00996CD7"/>
    <w:rsid w:val="009A1C5C"/>
    <w:rsid w:val="009B55D3"/>
    <w:rsid w:val="009D07B6"/>
    <w:rsid w:val="009D20D3"/>
    <w:rsid w:val="009F60B6"/>
    <w:rsid w:val="009F7A28"/>
    <w:rsid w:val="00A04194"/>
    <w:rsid w:val="00A04906"/>
    <w:rsid w:val="00A13A08"/>
    <w:rsid w:val="00A27DD7"/>
    <w:rsid w:val="00A377C5"/>
    <w:rsid w:val="00A40DE1"/>
    <w:rsid w:val="00A47FF0"/>
    <w:rsid w:val="00A54774"/>
    <w:rsid w:val="00A564AE"/>
    <w:rsid w:val="00A7534E"/>
    <w:rsid w:val="00A8213C"/>
    <w:rsid w:val="00A840C1"/>
    <w:rsid w:val="00A85F85"/>
    <w:rsid w:val="00A86CA8"/>
    <w:rsid w:val="00A95106"/>
    <w:rsid w:val="00AA2B52"/>
    <w:rsid w:val="00AB212C"/>
    <w:rsid w:val="00AC6A17"/>
    <w:rsid w:val="00AE5CDC"/>
    <w:rsid w:val="00AE7E53"/>
    <w:rsid w:val="00AF4A3C"/>
    <w:rsid w:val="00B0113A"/>
    <w:rsid w:val="00B11019"/>
    <w:rsid w:val="00B11974"/>
    <w:rsid w:val="00B1260B"/>
    <w:rsid w:val="00B12B2C"/>
    <w:rsid w:val="00B15B8F"/>
    <w:rsid w:val="00B21565"/>
    <w:rsid w:val="00B24745"/>
    <w:rsid w:val="00B31513"/>
    <w:rsid w:val="00B3199B"/>
    <w:rsid w:val="00B34D13"/>
    <w:rsid w:val="00B35ED7"/>
    <w:rsid w:val="00B36B59"/>
    <w:rsid w:val="00B47030"/>
    <w:rsid w:val="00B53CDE"/>
    <w:rsid w:val="00B54051"/>
    <w:rsid w:val="00B55E3D"/>
    <w:rsid w:val="00B5759A"/>
    <w:rsid w:val="00B631A5"/>
    <w:rsid w:val="00B633B1"/>
    <w:rsid w:val="00B64B8A"/>
    <w:rsid w:val="00B8084F"/>
    <w:rsid w:val="00B8395B"/>
    <w:rsid w:val="00BA09CC"/>
    <w:rsid w:val="00BA3270"/>
    <w:rsid w:val="00BA5798"/>
    <w:rsid w:val="00BB545D"/>
    <w:rsid w:val="00BC5E1F"/>
    <w:rsid w:val="00BE2E69"/>
    <w:rsid w:val="00BF21E9"/>
    <w:rsid w:val="00BF6204"/>
    <w:rsid w:val="00C06AFB"/>
    <w:rsid w:val="00C12772"/>
    <w:rsid w:val="00C16428"/>
    <w:rsid w:val="00C238AB"/>
    <w:rsid w:val="00C332E3"/>
    <w:rsid w:val="00C35002"/>
    <w:rsid w:val="00C35509"/>
    <w:rsid w:val="00C374BB"/>
    <w:rsid w:val="00C40116"/>
    <w:rsid w:val="00C52941"/>
    <w:rsid w:val="00C7393B"/>
    <w:rsid w:val="00C803B9"/>
    <w:rsid w:val="00C909B3"/>
    <w:rsid w:val="00C91184"/>
    <w:rsid w:val="00CA1380"/>
    <w:rsid w:val="00CA290F"/>
    <w:rsid w:val="00CA57FA"/>
    <w:rsid w:val="00CD625D"/>
    <w:rsid w:val="00CE182E"/>
    <w:rsid w:val="00CE7903"/>
    <w:rsid w:val="00CF0A8E"/>
    <w:rsid w:val="00CF162E"/>
    <w:rsid w:val="00CF24FC"/>
    <w:rsid w:val="00CF5454"/>
    <w:rsid w:val="00CF7000"/>
    <w:rsid w:val="00D062F8"/>
    <w:rsid w:val="00D10D25"/>
    <w:rsid w:val="00D131ED"/>
    <w:rsid w:val="00D23379"/>
    <w:rsid w:val="00D332EF"/>
    <w:rsid w:val="00D4225A"/>
    <w:rsid w:val="00D53462"/>
    <w:rsid w:val="00D817DB"/>
    <w:rsid w:val="00D83769"/>
    <w:rsid w:val="00D84773"/>
    <w:rsid w:val="00D91CE1"/>
    <w:rsid w:val="00D91F0A"/>
    <w:rsid w:val="00DA5430"/>
    <w:rsid w:val="00DB080D"/>
    <w:rsid w:val="00DB0B19"/>
    <w:rsid w:val="00DB272A"/>
    <w:rsid w:val="00DB5394"/>
    <w:rsid w:val="00DB7E80"/>
    <w:rsid w:val="00DC40D5"/>
    <w:rsid w:val="00DC57D6"/>
    <w:rsid w:val="00DC5FF2"/>
    <w:rsid w:val="00DE5036"/>
    <w:rsid w:val="00DF646D"/>
    <w:rsid w:val="00DF66D5"/>
    <w:rsid w:val="00E1298E"/>
    <w:rsid w:val="00E2020E"/>
    <w:rsid w:val="00E2594E"/>
    <w:rsid w:val="00E268A7"/>
    <w:rsid w:val="00E2747C"/>
    <w:rsid w:val="00E33D7C"/>
    <w:rsid w:val="00E505CF"/>
    <w:rsid w:val="00E51571"/>
    <w:rsid w:val="00E52C15"/>
    <w:rsid w:val="00E53A09"/>
    <w:rsid w:val="00E5683F"/>
    <w:rsid w:val="00E601D5"/>
    <w:rsid w:val="00E620D0"/>
    <w:rsid w:val="00E64551"/>
    <w:rsid w:val="00E725D5"/>
    <w:rsid w:val="00E72C40"/>
    <w:rsid w:val="00E90F10"/>
    <w:rsid w:val="00EA6422"/>
    <w:rsid w:val="00EB3EAE"/>
    <w:rsid w:val="00EB484B"/>
    <w:rsid w:val="00ED4E30"/>
    <w:rsid w:val="00EE053A"/>
    <w:rsid w:val="00EE1680"/>
    <w:rsid w:val="00EE33EF"/>
    <w:rsid w:val="00EF01A6"/>
    <w:rsid w:val="00F10EA6"/>
    <w:rsid w:val="00F111A4"/>
    <w:rsid w:val="00F171FF"/>
    <w:rsid w:val="00F17503"/>
    <w:rsid w:val="00F20FAF"/>
    <w:rsid w:val="00F263C8"/>
    <w:rsid w:val="00F3456A"/>
    <w:rsid w:val="00F34BA8"/>
    <w:rsid w:val="00F432A5"/>
    <w:rsid w:val="00F60304"/>
    <w:rsid w:val="00F63E2B"/>
    <w:rsid w:val="00F70B4A"/>
    <w:rsid w:val="00F7417D"/>
    <w:rsid w:val="00F77C42"/>
    <w:rsid w:val="00F84EDF"/>
    <w:rsid w:val="00F94B04"/>
    <w:rsid w:val="00FA643E"/>
    <w:rsid w:val="00FA7A3B"/>
    <w:rsid w:val="00FB309C"/>
    <w:rsid w:val="00FB4E8C"/>
    <w:rsid w:val="00FC24CB"/>
    <w:rsid w:val="00FD16EC"/>
    <w:rsid w:val="00FD21C2"/>
    <w:rsid w:val="00FD4147"/>
    <w:rsid w:val="00FD48F9"/>
    <w:rsid w:val="00FD4D8F"/>
    <w:rsid w:val="00FD7402"/>
    <w:rsid w:val="00FE1C6D"/>
    <w:rsid w:val="00FE35CC"/>
    <w:rsid w:val="00FF42B4"/>
    <w:rsid w:val="00FF7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01A76"/>
  <w15:docId w15:val="{4A46DE8F-82CA-44F1-937B-B4E04B50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line="276" w:lineRule="auto"/>
        <w:ind w:left="907"/>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7B9A"/>
  </w:style>
  <w:style w:type="paragraph" w:styleId="Heading1">
    <w:name w:val="heading 1"/>
    <w:basedOn w:val="Normal"/>
    <w:next w:val="Paragraph-normal"/>
    <w:link w:val="Heading1Char"/>
    <w:uiPriority w:val="9"/>
    <w:qFormat/>
    <w:rsid w:val="005412C8"/>
    <w:pPr>
      <w:keepNext/>
      <w:keepLines/>
      <w:numPr>
        <w:numId w:val="3"/>
      </w:numPr>
      <w:spacing w:before="480" w:after="240"/>
      <w:outlineLvl w:val="0"/>
    </w:pPr>
    <w:rPr>
      <w:rFonts w:ascii="Arial" w:eastAsiaTheme="majorEastAsia" w:hAnsi="Arial" w:cstheme="majorBidi"/>
      <w:b/>
      <w:bCs/>
      <w:sz w:val="28"/>
      <w:szCs w:val="28"/>
    </w:rPr>
  </w:style>
  <w:style w:type="paragraph" w:styleId="Heading2">
    <w:name w:val="heading 2"/>
    <w:basedOn w:val="Paragraph-normal"/>
    <w:next w:val="Normal"/>
    <w:link w:val="Heading2Char"/>
    <w:uiPriority w:val="9"/>
    <w:unhideWhenUsed/>
    <w:qFormat/>
    <w:rsid w:val="009F7A28"/>
    <w:pPr>
      <w:keepNext/>
      <w:keepLines/>
      <w:numPr>
        <w:ilvl w:val="0"/>
        <w:numId w:val="0"/>
      </w:numPr>
      <w:spacing w:before="200"/>
      <w:ind w:left="851"/>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14A56"/>
    <w:pPr>
      <w:numPr>
        <w:numId w:val="1"/>
      </w:numPr>
    </w:pPr>
  </w:style>
  <w:style w:type="paragraph" w:styleId="Header">
    <w:name w:val="header"/>
    <w:basedOn w:val="Normal"/>
    <w:link w:val="HeaderChar"/>
    <w:uiPriority w:val="99"/>
    <w:unhideWhenUsed/>
    <w:rsid w:val="00CA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380"/>
  </w:style>
  <w:style w:type="paragraph" w:styleId="Footer">
    <w:name w:val="footer"/>
    <w:basedOn w:val="Normal"/>
    <w:link w:val="FooterChar"/>
    <w:uiPriority w:val="99"/>
    <w:unhideWhenUsed/>
    <w:rsid w:val="00CA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380"/>
  </w:style>
  <w:style w:type="paragraph" w:styleId="BalloonText">
    <w:name w:val="Balloon Text"/>
    <w:basedOn w:val="Normal"/>
    <w:link w:val="BalloonTextChar"/>
    <w:uiPriority w:val="99"/>
    <w:semiHidden/>
    <w:unhideWhenUsed/>
    <w:rsid w:val="00CA1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380"/>
    <w:rPr>
      <w:rFonts w:ascii="Tahoma" w:hAnsi="Tahoma" w:cs="Tahoma"/>
      <w:sz w:val="16"/>
      <w:szCs w:val="16"/>
    </w:rPr>
  </w:style>
  <w:style w:type="paragraph" w:styleId="ListParagraph">
    <w:name w:val="List Paragraph"/>
    <w:basedOn w:val="Normal"/>
    <w:uiPriority w:val="34"/>
    <w:qFormat/>
    <w:rsid w:val="00E33D7C"/>
    <w:pPr>
      <w:ind w:left="720"/>
      <w:contextualSpacing/>
    </w:pPr>
  </w:style>
  <w:style w:type="table" w:styleId="TableGrid">
    <w:name w:val="Table Grid"/>
    <w:basedOn w:val="TableNormal"/>
    <w:rsid w:val="00360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12C8"/>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9F7A28"/>
    <w:rPr>
      <w:rFonts w:ascii="Arial" w:eastAsiaTheme="majorEastAsia" w:hAnsi="Arial" w:cstheme="majorBidi"/>
      <w:b/>
      <w:bCs/>
      <w:szCs w:val="26"/>
    </w:rPr>
  </w:style>
  <w:style w:type="paragraph" w:customStyle="1" w:styleId="Paragraph-normal">
    <w:name w:val="Paragraph - normal"/>
    <w:basedOn w:val="Normal"/>
    <w:qFormat/>
    <w:rsid w:val="005412C8"/>
    <w:pPr>
      <w:numPr>
        <w:ilvl w:val="1"/>
        <w:numId w:val="3"/>
      </w:numPr>
    </w:pPr>
    <w:rPr>
      <w:rFonts w:ascii="Arial" w:hAnsi="Arial" w:cs="Arial"/>
    </w:rPr>
  </w:style>
  <w:style w:type="paragraph" w:customStyle="1" w:styleId="Sub-paragraph-normal">
    <w:name w:val="Sub-paragraph - normal"/>
    <w:basedOn w:val="Paragraph-normal"/>
    <w:qFormat/>
    <w:rsid w:val="00043BBA"/>
    <w:pPr>
      <w:numPr>
        <w:ilvl w:val="2"/>
      </w:numPr>
    </w:pPr>
  </w:style>
  <w:style w:type="numbering" w:customStyle="1" w:styleId="Policytemplatenumbering">
    <w:name w:val="Policy template numbering"/>
    <w:uiPriority w:val="99"/>
    <w:rsid w:val="00043BBA"/>
    <w:pPr>
      <w:numPr>
        <w:numId w:val="2"/>
      </w:numPr>
    </w:pPr>
  </w:style>
  <w:style w:type="character" w:styleId="CommentReference">
    <w:name w:val="annotation reference"/>
    <w:basedOn w:val="DefaultParagraphFont"/>
    <w:uiPriority w:val="99"/>
    <w:semiHidden/>
    <w:unhideWhenUsed/>
    <w:rsid w:val="00343A50"/>
    <w:rPr>
      <w:sz w:val="16"/>
      <w:szCs w:val="16"/>
    </w:rPr>
  </w:style>
  <w:style w:type="paragraph" w:styleId="CommentText">
    <w:name w:val="annotation text"/>
    <w:basedOn w:val="Normal"/>
    <w:link w:val="CommentTextChar"/>
    <w:uiPriority w:val="99"/>
    <w:unhideWhenUsed/>
    <w:rsid w:val="00343A50"/>
    <w:pPr>
      <w:spacing w:line="240" w:lineRule="auto"/>
    </w:pPr>
    <w:rPr>
      <w:sz w:val="20"/>
      <w:szCs w:val="20"/>
    </w:rPr>
  </w:style>
  <w:style w:type="character" w:customStyle="1" w:styleId="CommentTextChar">
    <w:name w:val="Comment Text Char"/>
    <w:basedOn w:val="DefaultParagraphFont"/>
    <w:link w:val="CommentText"/>
    <w:uiPriority w:val="99"/>
    <w:rsid w:val="00343A50"/>
    <w:rPr>
      <w:sz w:val="20"/>
      <w:szCs w:val="20"/>
    </w:rPr>
  </w:style>
  <w:style w:type="paragraph" w:styleId="CommentSubject">
    <w:name w:val="annotation subject"/>
    <w:basedOn w:val="CommentText"/>
    <w:next w:val="CommentText"/>
    <w:link w:val="CommentSubjectChar"/>
    <w:uiPriority w:val="99"/>
    <w:semiHidden/>
    <w:unhideWhenUsed/>
    <w:rsid w:val="00343A50"/>
    <w:rPr>
      <w:b/>
      <w:bCs/>
    </w:rPr>
  </w:style>
  <w:style w:type="character" w:customStyle="1" w:styleId="CommentSubjectChar">
    <w:name w:val="Comment Subject Char"/>
    <w:basedOn w:val="CommentTextChar"/>
    <w:link w:val="CommentSubject"/>
    <w:uiPriority w:val="99"/>
    <w:semiHidden/>
    <w:rsid w:val="00343A50"/>
    <w:rPr>
      <w:b/>
      <w:bCs/>
      <w:sz w:val="20"/>
      <w:szCs w:val="20"/>
    </w:rPr>
  </w:style>
  <w:style w:type="paragraph" w:styleId="PlainText">
    <w:name w:val="Plain Text"/>
    <w:basedOn w:val="Normal"/>
    <w:link w:val="PlainTextChar"/>
    <w:rsid w:val="00064278"/>
    <w:pPr>
      <w:spacing w:after="0" w:line="240" w:lineRule="auto"/>
      <w:ind w:left="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64278"/>
    <w:rPr>
      <w:rFonts w:ascii="Courier New" w:eastAsia="Times New Roman" w:hAnsi="Courier New" w:cs="Courier New"/>
      <w:sz w:val="20"/>
      <w:szCs w:val="20"/>
    </w:rPr>
  </w:style>
  <w:style w:type="paragraph" w:customStyle="1" w:styleId="legclearfix2">
    <w:name w:val="legclearfix2"/>
    <w:basedOn w:val="Normal"/>
    <w:rsid w:val="00381F7E"/>
    <w:pPr>
      <w:shd w:val="clear" w:color="auto" w:fill="FFFFFF"/>
      <w:spacing w:after="120" w:line="360" w:lineRule="atLeast"/>
      <w:ind w:left="0"/>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381F7E"/>
    <w:rPr>
      <w:vanish w:val="0"/>
      <w:webHidden w:val="0"/>
      <w:specVanish w:val="0"/>
    </w:rPr>
  </w:style>
  <w:style w:type="character" w:customStyle="1" w:styleId="A2">
    <w:name w:val="A2"/>
    <w:uiPriority w:val="99"/>
    <w:rsid w:val="003E4DA3"/>
    <w:rPr>
      <w:rFonts w:cs="RGZFX Y+ DIN"/>
      <w:color w:val="000000"/>
      <w:sz w:val="21"/>
      <w:szCs w:val="21"/>
    </w:rPr>
  </w:style>
  <w:style w:type="paragraph" w:customStyle="1" w:styleId="Pa0">
    <w:name w:val="Pa0"/>
    <w:basedOn w:val="Normal"/>
    <w:next w:val="Normal"/>
    <w:uiPriority w:val="99"/>
    <w:rsid w:val="002D29B4"/>
    <w:pPr>
      <w:autoSpaceDE w:val="0"/>
      <w:autoSpaceDN w:val="0"/>
      <w:adjustRightInd w:val="0"/>
      <w:spacing w:after="0" w:line="241" w:lineRule="atLeast"/>
      <w:ind w:left="0"/>
    </w:pPr>
    <w:rPr>
      <w:rFonts w:ascii="RGZFX Y+ DIN" w:hAnsi="RGZFX Y+ DIN"/>
    </w:rPr>
  </w:style>
  <w:style w:type="character" w:customStyle="1" w:styleId="A4">
    <w:name w:val="A4"/>
    <w:uiPriority w:val="99"/>
    <w:rsid w:val="002D29B4"/>
    <w:rPr>
      <w:rFonts w:cs="RGZFX Y+ DIN"/>
      <w:color w:val="000000"/>
      <w:sz w:val="33"/>
      <w:szCs w:val="33"/>
    </w:rPr>
  </w:style>
  <w:style w:type="paragraph" w:customStyle="1" w:styleId="Default">
    <w:name w:val="Default"/>
    <w:rsid w:val="009273D6"/>
    <w:pPr>
      <w:autoSpaceDE w:val="0"/>
      <w:autoSpaceDN w:val="0"/>
      <w:adjustRightInd w:val="0"/>
      <w:spacing w:after="0" w:line="240" w:lineRule="auto"/>
      <w:ind w:left="0"/>
    </w:pPr>
    <w:rPr>
      <w:rFonts w:ascii="Arial" w:hAnsi="Arial" w:cs="Arial"/>
      <w:color w:val="000000"/>
    </w:rPr>
  </w:style>
  <w:style w:type="character" w:styleId="Hyperlink">
    <w:name w:val="Hyperlink"/>
    <w:basedOn w:val="DefaultParagraphFont"/>
    <w:uiPriority w:val="99"/>
    <w:semiHidden/>
    <w:unhideWhenUsed/>
    <w:rsid w:val="00654DB3"/>
    <w:rPr>
      <w:color w:val="0000FF"/>
      <w:u w:val="single"/>
    </w:rPr>
  </w:style>
  <w:style w:type="paragraph" w:styleId="Revision">
    <w:name w:val="Revision"/>
    <w:hidden/>
    <w:uiPriority w:val="99"/>
    <w:semiHidden/>
    <w:rsid w:val="004221E2"/>
    <w:pPr>
      <w:spacing w:after="0"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88192">
      <w:bodyDiv w:val="1"/>
      <w:marLeft w:val="0"/>
      <w:marRight w:val="0"/>
      <w:marTop w:val="0"/>
      <w:marBottom w:val="0"/>
      <w:divBdr>
        <w:top w:val="none" w:sz="0" w:space="0" w:color="auto"/>
        <w:left w:val="none" w:sz="0" w:space="0" w:color="auto"/>
        <w:bottom w:val="none" w:sz="0" w:space="0" w:color="auto"/>
        <w:right w:val="none" w:sz="0" w:space="0" w:color="auto"/>
      </w:divBdr>
    </w:div>
    <w:div w:id="1276793002">
      <w:bodyDiv w:val="1"/>
      <w:marLeft w:val="0"/>
      <w:marRight w:val="0"/>
      <w:marTop w:val="0"/>
      <w:marBottom w:val="0"/>
      <w:divBdr>
        <w:top w:val="none" w:sz="0" w:space="0" w:color="auto"/>
        <w:left w:val="none" w:sz="0" w:space="0" w:color="auto"/>
        <w:bottom w:val="none" w:sz="0" w:space="0" w:color="auto"/>
        <w:right w:val="none" w:sz="0" w:space="0" w:color="auto"/>
      </w:divBdr>
      <w:divsChild>
        <w:div w:id="1682704954">
          <w:marLeft w:val="0"/>
          <w:marRight w:val="0"/>
          <w:marTop w:val="0"/>
          <w:marBottom w:val="0"/>
          <w:divBdr>
            <w:top w:val="none" w:sz="0" w:space="0" w:color="auto"/>
            <w:left w:val="none" w:sz="0" w:space="0" w:color="auto"/>
            <w:bottom w:val="none" w:sz="0" w:space="0" w:color="auto"/>
            <w:right w:val="none" w:sz="0" w:space="0" w:color="auto"/>
          </w:divBdr>
          <w:divsChild>
            <w:div w:id="215052131">
              <w:marLeft w:val="0"/>
              <w:marRight w:val="0"/>
              <w:marTop w:val="0"/>
              <w:marBottom w:val="0"/>
              <w:divBdr>
                <w:top w:val="single" w:sz="2" w:space="0" w:color="FFFFFF"/>
                <w:left w:val="single" w:sz="6" w:space="0" w:color="FFFFFF"/>
                <w:bottom w:val="single" w:sz="6" w:space="0" w:color="FFFFFF"/>
                <w:right w:val="single" w:sz="6" w:space="0" w:color="FFFFFF"/>
              </w:divBdr>
              <w:divsChild>
                <w:div w:id="1700817167">
                  <w:marLeft w:val="0"/>
                  <w:marRight w:val="0"/>
                  <w:marTop w:val="0"/>
                  <w:marBottom w:val="0"/>
                  <w:divBdr>
                    <w:top w:val="single" w:sz="6" w:space="1" w:color="D3D3D3"/>
                    <w:left w:val="none" w:sz="0" w:space="0" w:color="auto"/>
                    <w:bottom w:val="none" w:sz="0" w:space="0" w:color="auto"/>
                    <w:right w:val="none" w:sz="0" w:space="0" w:color="auto"/>
                  </w:divBdr>
                  <w:divsChild>
                    <w:div w:id="1113090929">
                      <w:marLeft w:val="0"/>
                      <w:marRight w:val="0"/>
                      <w:marTop w:val="0"/>
                      <w:marBottom w:val="0"/>
                      <w:divBdr>
                        <w:top w:val="none" w:sz="0" w:space="0" w:color="auto"/>
                        <w:left w:val="none" w:sz="0" w:space="0" w:color="auto"/>
                        <w:bottom w:val="none" w:sz="0" w:space="0" w:color="auto"/>
                        <w:right w:val="none" w:sz="0" w:space="0" w:color="auto"/>
                      </w:divBdr>
                      <w:divsChild>
                        <w:div w:id="21119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2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4847af-d5b8-48b4-a490-047437e1b8a4">
      <UserInfo>
        <DisplayName>Matthew Maouati</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133C72A47AE548A6C60C3B6F07838C" ma:contentTypeVersion="5" ma:contentTypeDescription="Create a new document." ma:contentTypeScope="" ma:versionID="4cb4633552e258c3412003f122a4c8fe">
  <xsd:schema xmlns:xsd="http://www.w3.org/2001/XMLSchema" xmlns:xs="http://www.w3.org/2001/XMLSchema" xmlns:p="http://schemas.microsoft.com/office/2006/metadata/properties" xmlns:ns2="03edc409-51b3-46d6-a342-41af31bd7cdd" xmlns:ns3="5f4847af-d5b8-48b4-a490-047437e1b8a4" targetNamespace="http://schemas.microsoft.com/office/2006/metadata/properties" ma:root="true" ma:fieldsID="170f8f01149ccacbc1fef4b9ec1fc670" ns2:_="" ns3:_="">
    <xsd:import namespace="03edc409-51b3-46d6-a342-41af31bd7cdd"/>
    <xsd:import namespace="5f4847af-d5b8-48b4-a490-047437e1b8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dc409-51b3-46d6-a342-41af31bd7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847af-d5b8-48b4-a490-047437e1b8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B9A0DD-4B3F-4557-A270-960A293AA458}">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f4847af-d5b8-48b4-a490-047437e1b8a4"/>
    <ds:schemaRef ds:uri="03edc409-51b3-46d6-a342-41af31bd7cdd"/>
    <ds:schemaRef ds:uri="http://www.w3.org/XML/1998/namespace"/>
  </ds:schemaRefs>
</ds:datastoreItem>
</file>

<file path=customXml/itemProps2.xml><?xml version="1.0" encoding="utf-8"?>
<ds:datastoreItem xmlns:ds="http://schemas.openxmlformats.org/officeDocument/2006/customXml" ds:itemID="{2600AB0C-85EF-4FF5-8598-58D0E41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dc409-51b3-46d6-a342-41af31bd7cdd"/>
    <ds:schemaRef ds:uri="5f4847af-d5b8-48b4-a490-047437e1b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5E4DC-DA75-47A3-B477-9727C9F21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3692</Words>
  <Characters>21048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Southway Housing Trust</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De Luca</dc:creator>
  <cp:lastModifiedBy>Jeremy Duncan</cp:lastModifiedBy>
  <cp:revision>4</cp:revision>
  <cp:lastPrinted>2023-07-17T14:54:00Z</cp:lastPrinted>
  <dcterms:created xsi:type="dcterms:W3CDTF">2023-07-26T10:06:00Z</dcterms:created>
  <dcterms:modified xsi:type="dcterms:W3CDTF">2023-07-26T10:12:00Z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0x0101007E133C72A47AE548A6C60C3B6F07838C</vt:lpwstr>
  </property>
</Properties>
</file>